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CB258" w14:textId="53C1A2CB" w:rsidR="0001786B" w:rsidRPr="00C32DCD" w:rsidRDefault="0001786B" w:rsidP="00AE678E">
      <w:pPr>
        <w:rPr>
          <w:rFonts w:ascii="Times New Roman" w:hAnsi="Times New Roman" w:cs="Times New Roman"/>
        </w:rPr>
      </w:pPr>
      <w:bookmarkStart w:id="0" w:name="_Hlk160536692"/>
      <w:bookmarkEnd w:id="0"/>
    </w:p>
    <w:p w14:paraId="62A375EF" w14:textId="73E00C44" w:rsidR="0001786B" w:rsidRPr="00C32DCD" w:rsidRDefault="00AE678E" w:rsidP="00AE678E">
      <w:pPr>
        <w:spacing w:line="216" w:lineRule="auto"/>
        <w:jc w:val="both"/>
        <w:rPr>
          <w:rFonts w:ascii="Times New Roman" w:eastAsia="Calibri" w:hAnsi="Times New Roman" w:cs="Times New Roman"/>
          <w:color w:val="000000"/>
        </w:rPr>
      </w:pPr>
      <w:r w:rsidRPr="00C32DCD">
        <w:rPr>
          <w:rFonts w:ascii="Times New Roman" w:hAnsi="Times New Roman" w:cs="Times New Roman"/>
          <w:noProof/>
        </w:rPr>
        <w:drawing>
          <wp:inline distT="0" distB="0" distL="0" distR="0" wp14:anchorId="08F9DF5F" wp14:editId="6E3E09F1">
            <wp:extent cx="1628775" cy="1314450"/>
            <wp:effectExtent l="0" t="0" r="9525" b="0"/>
            <wp:docPr id="36636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314450"/>
                    </a:xfrm>
                    <a:prstGeom prst="rect">
                      <a:avLst/>
                    </a:prstGeom>
                    <a:noFill/>
                    <a:ln>
                      <a:noFill/>
                    </a:ln>
                  </pic:spPr>
                </pic:pic>
              </a:graphicData>
            </a:graphic>
          </wp:inline>
        </w:drawing>
      </w:r>
      <w:r w:rsidRPr="00C32DCD">
        <w:rPr>
          <w:rFonts w:ascii="Times New Roman" w:hAnsi="Times New Roman" w:cs="Times New Roman"/>
          <w:noProof/>
          <w:lang w:val="en-GB"/>
        </w:rPr>
        <w:t xml:space="preserve">                                           </w:t>
      </w:r>
      <w:r w:rsidRPr="00C32DCD">
        <w:rPr>
          <w:rFonts w:ascii="Times New Roman" w:hAnsi="Times New Roman" w:cs="Times New Roman"/>
          <w:noProof/>
        </w:rPr>
        <w:drawing>
          <wp:inline distT="0" distB="0" distL="0" distR="0" wp14:anchorId="0CAB60AB" wp14:editId="51DE4990">
            <wp:extent cx="1476375" cy="1162050"/>
            <wp:effectExtent l="0" t="0" r="9525" b="0"/>
            <wp:docPr id="118113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62050"/>
                    </a:xfrm>
                    <a:prstGeom prst="rect">
                      <a:avLst/>
                    </a:prstGeom>
                    <a:noFill/>
                    <a:ln>
                      <a:noFill/>
                    </a:ln>
                  </pic:spPr>
                </pic:pic>
              </a:graphicData>
            </a:graphic>
          </wp:inline>
        </w:drawing>
      </w:r>
      <w:r w:rsidRPr="00C32DCD">
        <w:rPr>
          <w:rFonts w:ascii="Times New Roman" w:hAnsi="Times New Roman" w:cs="Times New Roman"/>
          <w:noProof/>
          <w:lang w:val="en-GB"/>
        </w:rPr>
        <w:t xml:space="preserve">                     </w:t>
      </w:r>
    </w:p>
    <w:p w14:paraId="33F04DFB" w14:textId="77777777" w:rsidR="0001786B" w:rsidRPr="00C32DCD" w:rsidRDefault="00AD0F1C">
      <w:pPr>
        <w:spacing w:line="216" w:lineRule="auto"/>
        <w:jc w:val="center"/>
        <w:rPr>
          <w:rFonts w:ascii="Times New Roman" w:hAnsi="Times New Roman" w:cs="Times New Roman"/>
        </w:rPr>
      </w:pPr>
      <w:r w:rsidRPr="00C32DCD">
        <w:rPr>
          <w:rFonts w:ascii="Times New Roman" w:eastAsia="Calibri" w:hAnsi="Times New Roman" w:cs="Times New Roman"/>
          <w:color w:val="000000"/>
        </w:rPr>
        <w:t>WEST POKOT COUNTY</w:t>
      </w:r>
    </w:p>
    <w:p w14:paraId="24EC6F33" w14:textId="77777777" w:rsidR="0001786B" w:rsidRPr="00C32DCD" w:rsidRDefault="0001786B">
      <w:pPr>
        <w:spacing w:line="264" w:lineRule="auto"/>
        <w:jc w:val="both"/>
        <w:rPr>
          <w:rFonts w:ascii="Times New Roman" w:hAnsi="Times New Roman" w:cs="Times New Roman"/>
        </w:rPr>
      </w:pPr>
    </w:p>
    <w:p w14:paraId="1D72C947" w14:textId="77777777" w:rsidR="0001786B" w:rsidRPr="00C32DCD" w:rsidRDefault="00AD0F1C" w:rsidP="00F87068">
      <w:pPr>
        <w:spacing w:line="216" w:lineRule="auto"/>
        <w:jc w:val="center"/>
        <w:rPr>
          <w:rFonts w:ascii="Times New Roman" w:hAnsi="Times New Roman" w:cs="Times New Roman"/>
        </w:rPr>
      </w:pPr>
      <w:r w:rsidRPr="00C32DCD">
        <w:rPr>
          <w:rFonts w:ascii="Times New Roman" w:eastAsia="Calibri" w:hAnsi="Times New Roman" w:cs="Times New Roman"/>
          <w:color w:val="000000"/>
        </w:rPr>
        <w:t>COUNTY URBAN INSTITUTIONAL DEVELOPMENT STRATEGY (CUIDS) 2020-2021</w:t>
      </w:r>
    </w:p>
    <w:p w14:paraId="57A062C9" w14:textId="77777777" w:rsidR="0001786B" w:rsidRPr="00C32DCD" w:rsidRDefault="0001786B">
      <w:pPr>
        <w:spacing w:line="264" w:lineRule="auto"/>
        <w:jc w:val="both"/>
        <w:rPr>
          <w:rFonts w:ascii="Times New Roman" w:hAnsi="Times New Roman" w:cs="Times New Roman"/>
        </w:rPr>
      </w:pPr>
    </w:p>
    <w:p w14:paraId="3144EC8A" w14:textId="210FE58E" w:rsidR="0001786B" w:rsidRPr="00C32DCD" w:rsidRDefault="00AD0F1C" w:rsidP="00AE678E">
      <w:pPr>
        <w:spacing w:line="264" w:lineRule="auto"/>
        <w:jc w:val="center"/>
        <w:rPr>
          <w:rFonts w:ascii="Times New Roman" w:hAnsi="Times New Roman" w:cs="Times New Roman"/>
        </w:rPr>
      </w:pPr>
      <w:r w:rsidRPr="00C32DCD">
        <w:rPr>
          <w:rFonts w:ascii="Times New Roman" w:eastAsia="Calibri" w:hAnsi="Times New Roman" w:cs="Times New Roman"/>
          <w:color w:val="000000"/>
        </w:rPr>
        <w:t>FEBRUARY 2020</w:t>
      </w:r>
    </w:p>
    <w:p w14:paraId="3C333297" w14:textId="0D34C726" w:rsidR="0001786B" w:rsidRPr="00092737" w:rsidRDefault="00C32DCD">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 URBANIZATION, URBAN MANAGEMENT AND URBAN DEVELOPMENT IN THE COUNTY</w:t>
      </w:r>
    </w:p>
    <w:p w14:paraId="13289723" w14:textId="77777777" w:rsidR="0001786B" w:rsidRPr="00092737" w:rsidRDefault="00AD0F1C">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1.1. Urbanization and Urban Development in West Pokot County</w:t>
      </w:r>
    </w:p>
    <w:tbl>
      <w:tblPr>
        <w:tblpPr w:leftFromText="180" w:rightFromText="180" w:vertAnchor="text" w:horzAnchor="margin" w:tblpY="1356"/>
        <w:tblW w:w="104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235"/>
        <w:gridCol w:w="708"/>
        <w:gridCol w:w="728"/>
        <w:gridCol w:w="749"/>
        <w:gridCol w:w="728"/>
        <w:gridCol w:w="728"/>
        <w:gridCol w:w="809"/>
        <w:gridCol w:w="728"/>
        <w:gridCol w:w="728"/>
        <w:gridCol w:w="830"/>
        <w:gridCol w:w="830"/>
        <w:gridCol w:w="830"/>
        <w:gridCol w:w="809"/>
      </w:tblGrid>
      <w:tr w:rsidR="00C32DCD" w:rsidRPr="00C32DCD" w14:paraId="41691B6E" w14:textId="77777777" w:rsidTr="00C32DCD">
        <w:trPr>
          <w:trHeight w:val="520"/>
        </w:trPr>
        <w:tc>
          <w:tcPr>
            <w:tcW w:w="1235" w:type="dxa"/>
            <w:tcBorders>
              <w:top w:val="single" w:sz="4" w:space="0" w:color="000000"/>
              <w:left w:val="single" w:sz="4" w:space="0" w:color="000000"/>
              <w:bottom w:val="single" w:sz="4" w:space="0" w:color="000000"/>
              <w:right w:val="single" w:sz="4" w:space="0" w:color="000000"/>
            </w:tcBorders>
            <w:vAlign w:val="center"/>
          </w:tcPr>
          <w:p w14:paraId="257FA6CF"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Key Urban Centres</w:t>
            </w:r>
          </w:p>
        </w:tc>
        <w:tc>
          <w:tcPr>
            <w:tcW w:w="2185" w:type="dxa"/>
            <w:gridSpan w:val="3"/>
            <w:tcBorders>
              <w:top w:val="single" w:sz="4" w:space="0" w:color="000000"/>
              <w:left w:val="single" w:sz="4" w:space="0" w:color="000000"/>
              <w:bottom w:val="single" w:sz="4" w:space="0" w:color="000000"/>
              <w:right w:val="single" w:sz="4" w:space="0" w:color="000000"/>
            </w:tcBorders>
            <w:vAlign w:val="center"/>
          </w:tcPr>
          <w:p w14:paraId="2D2F17D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2009(Census)</w:t>
            </w:r>
          </w:p>
        </w:tc>
        <w:tc>
          <w:tcPr>
            <w:tcW w:w="2265" w:type="dxa"/>
            <w:gridSpan w:val="3"/>
            <w:tcBorders>
              <w:top w:val="single" w:sz="4" w:space="0" w:color="000000"/>
              <w:left w:val="single" w:sz="4" w:space="0" w:color="000000"/>
              <w:bottom w:val="single" w:sz="4" w:space="0" w:color="000000"/>
              <w:right w:val="single" w:sz="4" w:space="0" w:color="000000"/>
            </w:tcBorders>
            <w:vAlign w:val="center"/>
          </w:tcPr>
          <w:p w14:paraId="02B22EE8"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2017(Projected)</w:t>
            </w:r>
          </w:p>
        </w:tc>
        <w:tc>
          <w:tcPr>
            <w:tcW w:w="2286" w:type="dxa"/>
            <w:gridSpan w:val="3"/>
            <w:tcBorders>
              <w:top w:val="single" w:sz="4" w:space="0" w:color="000000"/>
              <w:left w:val="single" w:sz="4" w:space="0" w:color="000000"/>
              <w:bottom w:val="single" w:sz="4" w:space="0" w:color="000000"/>
              <w:right w:val="single" w:sz="4" w:space="0" w:color="000000"/>
            </w:tcBorders>
            <w:vAlign w:val="center"/>
          </w:tcPr>
          <w:p w14:paraId="08BE3CAC"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2022(Projected)</w:t>
            </w:r>
          </w:p>
        </w:tc>
        <w:tc>
          <w:tcPr>
            <w:tcW w:w="2469" w:type="dxa"/>
            <w:gridSpan w:val="3"/>
            <w:tcBorders>
              <w:top w:val="single" w:sz="4" w:space="0" w:color="000000"/>
              <w:left w:val="single" w:sz="4" w:space="0" w:color="000000"/>
              <w:bottom w:val="single" w:sz="4" w:space="0" w:color="000000"/>
              <w:right w:val="single" w:sz="4" w:space="0" w:color="000000"/>
            </w:tcBorders>
            <w:vAlign w:val="center"/>
          </w:tcPr>
          <w:p w14:paraId="052A436B"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2030(Projected)</w:t>
            </w:r>
          </w:p>
        </w:tc>
      </w:tr>
      <w:tr w:rsidR="00C32DCD" w:rsidRPr="00C32DCD" w14:paraId="1D9EAF5A" w14:textId="77777777" w:rsidTr="00C32DCD">
        <w:trPr>
          <w:trHeight w:val="260"/>
        </w:trPr>
        <w:tc>
          <w:tcPr>
            <w:tcW w:w="1235" w:type="dxa"/>
            <w:tcBorders>
              <w:top w:val="single" w:sz="4" w:space="0" w:color="000000"/>
              <w:left w:val="single" w:sz="4" w:space="0" w:color="000000"/>
              <w:bottom w:val="single" w:sz="4" w:space="0" w:color="000000"/>
              <w:right w:val="single" w:sz="4" w:space="0" w:color="000000"/>
            </w:tcBorders>
            <w:vAlign w:val="center"/>
          </w:tcPr>
          <w:p w14:paraId="784E250D" w14:textId="77777777" w:rsidR="00C32DCD" w:rsidRPr="00C32DCD" w:rsidRDefault="00C32DCD" w:rsidP="00C32DCD">
            <w:pPr>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8F051B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728" w:type="dxa"/>
            <w:tcBorders>
              <w:top w:val="single" w:sz="4" w:space="0" w:color="000000"/>
              <w:left w:val="single" w:sz="4" w:space="0" w:color="000000"/>
              <w:bottom w:val="single" w:sz="4" w:space="0" w:color="000000"/>
              <w:right w:val="single" w:sz="4" w:space="0" w:color="000000"/>
            </w:tcBorders>
            <w:vAlign w:val="center"/>
          </w:tcPr>
          <w:p w14:paraId="667BCC32"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F</w:t>
            </w:r>
          </w:p>
        </w:tc>
        <w:tc>
          <w:tcPr>
            <w:tcW w:w="749" w:type="dxa"/>
            <w:tcBorders>
              <w:top w:val="single" w:sz="4" w:space="0" w:color="000000"/>
              <w:left w:val="single" w:sz="4" w:space="0" w:color="000000"/>
              <w:bottom w:val="single" w:sz="4" w:space="0" w:color="000000"/>
              <w:right w:val="single" w:sz="4" w:space="0" w:color="000000"/>
            </w:tcBorders>
            <w:vAlign w:val="center"/>
          </w:tcPr>
          <w:p w14:paraId="3655778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Total</w:t>
            </w:r>
          </w:p>
        </w:tc>
        <w:tc>
          <w:tcPr>
            <w:tcW w:w="728" w:type="dxa"/>
            <w:tcBorders>
              <w:top w:val="single" w:sz="4" w:space="0" w:color="000000"/>
              <w:left w:val="single" w:sz="4" w:space="0" w:color="000000"/>
              <w:bottom w:val="single" w:sz="4" w:space="0" w:color="000000"/>
              <w:right w:val="single" w:sz="4" w:space="0" w:color="000000"/>
            </w:tcBorders>
            <w:vAlign w:val="center"/>
          </w:tcPr>
          <w:p w14:paraId="07D735F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728" w:type="dxa"/>
            <w:tcBorders>
              <w:top w:val="single" w:sz="4" w:space="0" w:color="000000"/>
              <w:left w:val="single" w:sz="4" w:space="0" w:color="000000"/>
              <w:bottom w:val="single" w:sz="4" w:space="0" w:color="000000"/>
              <w:right w:val="single" w:sz="4" w:space="0" w:color="000000"/>
            </w:tcBorders>
            <w:vAlign w:val="center"/>
          </w:tcPr>
          <w:p w14:paraId="663DCF85"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F</w:t>
            </w:r>
          </w:p>
        </w:tc>
        <w:tc>
          <w:tcPr>
            <w:tcW w:w="809" w:type="dxa"/>
            <w:tcBorders>
              <w:top w:val="single" w:sz="4" w:space="0" w:color="000000"/>
              <w:left w:val="single" w:sz="4" w:space="0" w:color="000000"/>
              <w:bottom w:val="single" w:sz="4" w:space="0" w:color="000000"/>
              <w:right w:val="single" w:sz="4" w:space="0" w:color="000000"/>
            </w:tcBorders>
            <w:vAlign w:val="center"/>
          </w:tcPr>
          <w:p w14:paraId="6C4F012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Total</w:t>
            </w:r>
          </w:p>
        </w:tc>
        <w:tc>
          <w:tcPr>
            <w:tcW w:w="728" w:type="dxa"/>
            <w:tcBorders>
              <w:top w:val="single" w:sz="4" w:space="0" w:color="000000"/>
              <w:left w:val="single" w:sz="4" w:space="0" w:color="000000"/>
              <w:bottom w:val="single" w:sz="4" w:space="0" w:color="000000"/>
              <w:right w:val="single" w:sz="4" w:space="0" w:color="000000"/>
            </w:tcBorders>
            <w:vAlign w:val="center"/>
          </w:tcPr>
          <w:p w14:paraId="2DEBF4DC"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728" w:type="dxa"/>
            <w:tcBorders>
              <w:top w:val="single" w:sz="4" w:space="0" w:color="000000"/>
              <w:left w:val="single" w:sz="4" w:space="0" w:color="000000"/>
              <w:bottom w:val="single" w:sz="4" w:space="0" w:color="000000"/>
              <w:right w:val="single" w:sz="4" w:space="0" w:color="000000"/>
            </w:tcBorders>
            <w:vAlign w:val="center"/>
          </w:tcPr>
          <w:p w14:paraId="501D5EAF"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F</w:t>
            </w:r>
          </w:p>
        </w:tc>
        <w:tc>
          <w:tcPr>
            <w:tcW w:w="830" w:type="dxa"/>
            <w:tcBorders>
              <w:top w:val="single" w:sz="4" w:space="0" w:color="000000"/>
              <w:left w:val="single" w:sz="4" w:space="0" w:color="000000"/>
              <w:bottom w:val="single" w:sz="4" w:space="0" w:color="000000"/>
              <w:right w:val="single" w:sz="4" w:space="0" w:color="000000"/>
            </w:tcBorders>
            <w:vAlign w:val="center"/>
          </w:tcPr>
          <w:p w14:paraId="11C63359"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Total</w:t>
            </w:r>
          </w:p>
        </w:tc>
        <w:tc>
          <w:tcPr>
            <w:tcW w:w="830" w:type="dxa"/>
            <w:tcBorders>
              <w:top w:val="single" w:sz="4" w:space="0" w:color="000000"/>
              <w:left w:val="single" w:sz="4" w:space="0" w:color="000000"/>
              <w:bottom w:val="single" w:sz="4" w:space="0" w:color="000000"/>
              <w:right w:val="single" w:sz="4" w:space="0" w:color="000000"/>
            </w:tcBorders>
            <w:vAlign w:val="center"/>
          </w:tcPr>
          <w:p w14:paraId="7BAC93A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830" w:type="dxa"/>
            <w:tcBorders>
              <w:top w:val="single" w:sz="4" w:space="0" w:color="000000"/>
              <w:left w:val="single" w:sz="4" w:space="0" w:color="000000"/>
              <w:bottom w:val="single" w:sz="4" w:space="0" w:color="000000"/>
              <w:right w:val="single" w:sz="4" w:space="0" w:color="000000"/>
            </w:tcBorders>
            <w:vAlign w:val="center"/>
          </w:tcPr>
          <w:p w14:paraId="26A961F5"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F</w:t>
            </w:r>
          </w:p>
        </w:tc>
        <w:tc>
          <w:tcPr>
            <w:tcW w:w="809" w:type="dxa"/>
            <w:tcBorders>
              <w:top w:val="single" w:sz="4" w:space="0" w:color="000000"/>
              <w:left w:val="single" w:sz="4" w:space="0" w:color="000000"/>
              <w:bottom w:val="single" w:sz="4" w:space="0" w:color="000000"/>
              <w:right w:val="single" w:sz="4" w:space="0" w:color="000000"/>
            </w:tcBorders>
            <w:vAlign w:val="center"/>
          </w:tcPr>
          <w:p w14:paraId="4B1FCA3F"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Total</w:t>
            </w:r>
          </w:p>
        </w:tc>
      </w:tr>
      <w:tr w:rsidR="00C32DCD" w:rsidRPr="00C32DCD" w14:paraId="3A481148" w14:textId="77777777" w:rsidTr="00C32DCD">
        <w:trPr>
          <w:trHeight w:val="480"/>
        </w:trPr>
        <w:tc>
          <w:tcPr>
            <w:tcW w:w="1235" w:type="dxa"/>
            <w:tcBorders>
              <w:top w:val="single" w:sz="4" w:space="0" w:color="000000"/>
              <w:left w:val="single" w:sz="4" w:space="0" w:color="000000"/>
              <w:bottom w:val="single" w:sz="4" w:space="0" w:color="000000"/>
              <w:right w:val="single" w:sz="4" w:space="0" w:color="000000"/>
            </w:tcBorders>
            <w:vAlign w:val="center"/>
          </w:tcPr>
          <w:p w14:paraId="6BB9C8B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Kapenguria</w:t>
            </w:r>
          </w:p>
        </w:tc>
        <w:tc>
          <w:tcPr>
            <w:tcW w:w="708" w:type="dxa"/>
            <w:tcBorders>
              <w:top w:val="single" w:sz="4" w:space="0" w:color="000000"/>
              <w:left w:val="single" w:sz="4" w:space="0" w:color="000000"/>
              <w:bottom w:val="single" w:sz="4" w:space="0" w:color="000000"/>
              <w:right w:val="single" w:sz="4" w:space="0" w:color="000000"/>
            </w:tcBorders>
            <w:vAlign w:val="center"/>
          </w:tcPr>
          <w:p w14:paraId="5155F71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34,858</w:t>
            </w:r>
          </w:p>
        </w:tc>
        <w:tc>
          <w:tcPr>
            <w:tcW w:w="728" w:type="dxa"/>
            <w:tcBorders>
              <w:top w:val="single" w:sz="4" w:space="0" w:color="000000"/>
              <w:left w:val="single" w:sz="4" w:space="0" w:color="000000"/>
              <w:bottom w:val="single" w:sz="4" w:space="0" w:color="000000"/>
              <w:right w:val="single" w:sz="4" w:space="0" w:color="000000"/>
            </w:tcBorders>
            <w:vAlign w:val="center"/>
          </w:tcPr>
          <w:p w14:paraId="69F4E254"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34,999</w:t>
            </w:r>
          </w:p>
        </w:tc>
        <w:tc>
          <w:tcPr>
            <w:tcW w:w="749" w:type="dxa"/>
            <w:tcBorders>
              <w:top w:val="single" w:sz="4" w:space="0" w:color="000000"/>
              <w:left w:val="single" w:sz="4" w:space="0" w:color="000000"/>
              <w:bottom w:val="single" w:sz="4" w:space="0" w:color="000000"/>
              <w:right w:val="single" w:sz="4" w:space="0" w:color="000000"/>
            </w:tcBorders>
            <w:vAlign w:val="center"/>
          </w:tcPr>
          <w:p w14:paraId="729B9A7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69,857</w:t>
            </w:r>
          </w:p>
        </w:tc>
        <w:tc>
          <w:tcPr>
            <w:tcW w:w="728" w:type="dxa"/>
            <w:tcBorders>
              <w:top w:val="single" w:sz="4" w:space="0" w:color="000000"/>
              <w:left w:val="single" w:sz="4" w:space="0" w:color="000000"/>
              <w:bottom w:val="single" w:sz="4" w:space="0" w:color="000000"/>
              <w:right w:val="single" w:sz="4" w:space="0" w:color="000000"/>
            </w:tcBorders>
            <w:vAlign w:val="center"/>
          </w:tcPr>
          <w:p w14:paraId="56819AED"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52,841</w:t>
            </w:r>
          </w:p>
        </w:tc>
        <w:tc>
          <w:tcPr>
            <w:tcW w:w="728" w:type="dxa"/>
            <w:tcBorders>
              <w:top w:val="single" w:sz="4" w:space="0" w:color="000000"/>
              <w:left w:val="single" w:sz="4" w:space="0" w:color="000000"/>
              <w:bottom w:val="single" w:sz="4" w:space="0" w:color="000000"/>
              <w:right w:val="single" w:sz="4" w:space="0" w:color="000000"/>
            </w:tcBorders>
            <w:vAlign w:val="center"/>
          </w:tcPr>
          <w:p w14:paraId="45214BE4"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53,054</w:t>
            </w:r>
          </w:p>
        </w:tc>
        <w:tc>
          <w:tcPr>
            <w:tcW w:w="809" w:type="dxa"/>
            <w:tcBorders>
              <w:top w:val="single" w:sz="4" w:space="0" w:color="000000"/>
              <w:left w:val="single" w:sz="4" w:space="0" w:color="000000"/>
              <w:bottom w:val="single" w:sz="4" w:space="0" w:color="000000"/>
              <w:right w:val="single" w:sz="4" w:space="0" w:color="000000"/>
            </w:tcBorders>
            <w:vAlign w:val="center"/>
          </w:tcPr>
          <w:p w14:paraId="296942D8"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105,895</w:t>
            </w:r>
          </w:p>
        </w:tc>
        <w:tc>
          <w:tcPr>
            <w:tcW w:w="728" w:type="dxa"/>
            <w:tcBorders>
              <w:top w:val="single" w:sz="4" w:space="0" w:color="000000"/>
              <w:left w:val="single" w:sz="4" w:space="0" w:color="000000"/>
              <w:bottom w:val="single" w:sz="4" w:space="0" w:color="000000"/>
              <w:right w:val="single" w:sz="4" w:space="0" w:color="000000"/>
            </w:tcBorders>
            <w:vAlign w:val="center"/>
          </w:tcPr>
          <w:p w14:paraId="46362A3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68,693</w:t>
            </w:r>
          </w:p>
        </w:tc>
        <w:tc>
          <w:tcPr>
            <w:tcW w:w="728" w:type="dxa"/>
            <w:tcBorders>
              <w:top w:val="single" w:sz="4" w:space="0" w:color="000000"/>
              <w:left w:val="single" w:sz="4" w:space="0" w:color="000000"/>
              <w:bottom w:val="single" w:sz="4" w:space="0" w:color="000000"/>
              <w:right w:val="single" w:sz="4" w:space="0" w:color="000000"/>
            </w:tcBorders>
            <w:vAlign w:val="center"/>
          </w:tcPr>
          <w:p w14:paraId="26FE605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68,970</w:t>
            </w:r>
          </w:p>
        </w:tc>
        <w:tc>
          <w:tcPr>
            <w:tcW w:w="830" w:type="dxa"/>
            <w:tcBorders>
              <w:top w:val="single" w:sz="4" w:space="0" w:color="000000"/>
              <w:left w:val="single" w:sz="4" w:space="0" w:color="000000"/>
              <w:bottom w:val="single" w:sz="4" w:space="0" w:color="000000"/>
              <w:right w:val="single" w:sz="4" w:space="0" w:color="000000"/>
            </w:tcBorders>
            <w:vAlign w:val="center"/>
          </w:tcPr>
          <w:p w14:paraId="07C2B3B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137,664</w:t>
            </w:r>
          </w:p>
        </w:tc>
        <w:tc>
          <w:tcPr>
            <w:tcW w:w="830" w:type="dxa"/>
            <w:tcBorders>
              <w:top w:val="single" w:sz="4" w:space="0" w:color="000000"/>
              <w:left w:val="single" w:sz="4" w:space="0" w:color="000000"/>
              <w:bottom w:val="single" w:sz="4" w:space="0" w:color="000000"/>
              <w:right w:val="single" w:sz="4" w:space="0" w:color="000000"/>
            </w:tcBorders>
            <w:vAlign w:val="center"/>
          </w:tcPr>
          <w:p w14:paraId="5375193E"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106,475</w:t>
            </w:r>
          </w:p>
        </w:tc>
        <w:tc>
          <w:tcPr>
            <w:tcW w:w="830" w:type="dxa"/>
            <w:tcBorders>
              <w:top w:val="single" w:sz="4" w:space="0" w:color="000000"/>
              <w:left w:val="single" w:sz="4" w:space="0" w:color="000000"/>
              <w:bottom w:val="single" w:sz="4" w:space="0" w:color="000000"/>
              <w:right w:val="single" w:sz="4" w:space="0" w:color="000000"/>
            </w:tcBorders>
            <w:vAlign w:val="center"/>
          </w:tcPr>
          <w:p w14:paraId="4E564E58"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106,904</w:t>
            </w:r>
          </w:p>
        </w:tc>
        <w:tc>
          <w:tcPr>
            <w:tcW w:w="809" w:type="dxa"/>
            <w:tcBorders>
              <w:top w:val="single" w:sz="4" w:space="0" w:color="000000"/>
              <w:left w:val="single" w:sz="4" w:space="0" w:color="000000"/>
              <w:bottom w:val="single" w:sz="4" w:space="0" w:color="000000"/>
              <w:right w:val="single" w:sz="4" w:space="0" w:color="000000"/>
            </w:tcBorders>
            <w:vAlign w:val="center"/>
          </w:tcPr>
          <w:p w14:paraId="6008523E"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213,378</w:t>
            </w:r>
          </w:p>
        </w:tc>
      </w:tr>
      <w:tr w:rsidR="00C32DCD" w:rsidRPr="00C32DCD" w14:paraId="7E98AF05" w14:textId="77777777" w:rsidTr="00C32DCD">
        <w:trPr>
          <w:trHeight w:val="480"/>
        </w:trPr>
        <w:tc>
          <w:tcPr>
            <w:tcW w:w="1235" w:type="dxa"/>
            <w:tcBorders>
              <w:top w:val="single" w:sz="4" w:space="0" w:color="000000"/>
              <w:left w:val="single" w:sz="4" w:space="0" w:color="000000"/>
              <w:bottom w:val="single" w:sz="4" w:space="0" w:color="000000"/>
              <w:right w:val="single" w:sz="4" w:space="0" w:color="000000"/>
            </w:tcBorders>
            <w:vAlign w:val="center"/>
          </w:tcPr>
          <w:p w14:paraId="79CBBB30"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Chepareria</w:t>
            </w:r>
          </w:p>
        </w:tc>
        <w:tc>
          <w:tcPr>
            <w:tcW w:w="708" w:type="dxa"/>
            <w:tcBorders>
              <w:top w:val="single" w:sz="4" w:space="0" w:color="000000"/>
              <w:left w:val="single" w:sz="4" w:space="0" w:color="000000"/>
              <w:bottom w:val="single" w:sz="4" w:space="0" w:color="000000"/>
              <w:right w:val="single" w:sz="4" w:space="0" w:color="000000"/>
            </w:tcBorders>
            <w:vAlign w:val="center"/>
          </w:tcPr>
          <w:p w14:paraId="17D91DF2"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12,589</w:t>
            </w:r>
          </w:p>
        </w:tc>
        <w:tc>
          <w:tcPr>
            <w:tcW w:w="728" w:type="dxa"/>
            <w:tcBorders>
              <w:top w:val="single" w:sz="4" w:space="0" w:color="000000"/>
              <w:left w:val="single" w:sz="4" w:space="0" w:color="000000"/>
              <w:bottom w:val="single" w:sz="4" w:space="0" w:color="000000"/>
              <w:right w:val="single" w:sz="4" w:space="0" w:color="000000"/>
            </w:tcBorders>
            <w:vAlign w:val="center"/>
          </w:tcPr>
          <w:p w14:paraId="7F5E89FA"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12,918</w:t>
            </w:r>
          </w:p>
        </w:tc>
        <w:tc>
          <w:tcPr>
            <w:tcW w:w="749" w:type="dxa"/>
            <w:tcBorders>
              <w:top w:val="single" w:sz="4" w:space="0" w:color="000000"/>
              <w:left w:val="single" w:sz="4" w:space="0" w:color="000000"/>
              <w:bottom w:val="single" w:sz="4" w:space="0" w:color="000000"/>
              <w:right w:val="single" w:sz="4" w:space="0" w:color="000000"/>
            </w:tcBorders>
            <w:vAlign w:val="center"/>
          </w:tcPr>
          <w:p w14:paraId="68E03D72"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25,507</w:t>
            </w:r>
          </w:p>
        </w:tc>
        <w:tc>
          <w:tcPr>
            <w:tcW w:w="728" w:type="dxa"/>
            <w:tcBorders>
              <w:top w:val="single" w:sz="4" w:space="0" w:color="000000"/>
              <w:left w:val="single" w:sz="4" w:space="0" w:color="000000"/>
              <w:bottom w:val="single" w:sz="4" w:space="0" w:color="000000"/>
              <w:right w:val="single" w:sz="4" w:space="0" w:color="000000"/>
            </w:tcBorders>
            <w:vAlign w:val="center"/>
          </w:tcPr>
          <w:p w14:paraId="7DA2218A"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19,083</w:t>
            </w:r>
          </w:p>
        </w:tc>
        <w:tc>
          <w:tcPr>
            <w:tcW w:w="728" w:type="dxa"/>
            <w:tcBorders>
              <w:top w:val="single" w:sz="4" w:space="0" w:color="000000"/>
              <w:left w:val="single" w:sz="4" w:space="0" w:color="000000"/>
              <w:bottom w:val="single" w:sz="4" w:space="0" w:color="000000"/>
              <w:right w:val="single" w:sz="4" w:space="0" w:color="000000"/>
            </w:tcBorders>
            <w:vAlign w:val="center"/>
          </w:tcPr>
          <w:p w14:paraId="4FEDB740"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19,582</w:t>
            </w:r>
          </w:p>
        </w:tc>
        <w:tc>
          <w:tcPr>
            <w:tcW w:w="809" w:type="dxa"/>
            <w:tcBorders>
              <w:top w:val="single" w:sz="4" w:space="0" w:color="000000"/>
              <w:left w:val="single" w:sz="4" w:space="0" w:color="000000"/>
              <w:bottom w:val="single" w:sz="4" w:space="0" w:color="000000"/>
              <w:right w:val="single" w:sz="4" w:space="0" w:color="000000"/>
            </w:tcBorders>
            <w:vAlign w:val="center"/>
          </w:tcPr>
          <w:p w14:paraId="6D9BDF80"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38,666</w:t>
            </w:r>
          </w:p>
        </w:tc>
        <w:tc>
          <w:tcPr>
            <w:tcW w:w="728" w:type="dxa"/>
            <w:tcBorders>
              <w:top w:val="single" w:sz="4" w:space="0" w:color="000000"/>
              <w:left w:val="single" w:sz="4" w:space="0" w:color="000000"/>
              <w:bottom w:val="single" w:sz="4" w:space="0" w:color="000000"/>
              <w:right w:val="single" w:sz="4" w:space="0" w:color="000000"/>
            </w:tcBorders>
            <w:vAlign w:val="center"/>
          </w:tcPr>
          <w:p w14:paraId="0FDA15C2"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24,808</w:t>
            </w:r>
          </w:p>
        </w:tc>
        <w:tc>
          <w:tcPr>
            <w:tcW w:w="728" w:type="dxa"/>
            <w:tcBorders>
              <w:top w:val="single" w:sz="4" w:space="0" w:color="000000"/>
              <w:left w:val="single" w:sz="4" w:space="0" w:color="000000"/>
              <w:bottom w:val="single" w:sz="4" w:space="0" w:color="000000"/>
              <w:right w:val="single" w:sz="4" w:space="0" w:color="000000"/>
            </w:tcBorders>
            <w:vAlign w:val="center"/>
          </w:tcPr>
          <w:p w14:paraId="3C816874"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25,457</w:t>
            </w:r>
          </w:p>
        </w:tc>
        <w:tc>
          <w:tcPr>
            <w:tcW w:w="830" w:type="dxa"/>
            <w:tcBorders>
              <w:top w:val="single" w:sz="4" w:space="0" w:color="000000"/>
              <w:left w:val="single" w:sz="4" w:space="0" w:color="000000"/>
              <w:bottom w:val="single" w:sz="4" w:space="0" w:color="000000"/>
              <w:right w:val="single" w:sz="4" w:space="0" w:color="000000"/>
            </w:tcBorders>
            <w:vAlign w:val="center"/>
          </w:tcPr>
          <w:p w14:paraId="4B90EDBA"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50,265</w:t>
            </w:r>
          </w:p>
        </w:tc>
        <w:tc>
          <w:tcPr>
            <w:tcW w:w="830" w:type="dxa"/>
            <w:tcBorders>
              <w:top w:val="single" w:sz="4" w:space="0" w:color="000000"/>
              <w:left w:val="single" w:sz="4" w:space="0" w:color="000000"/>
              <w:bottom w:val="single" w:sz="4" w:space="0" w:color="000000"/>
              <w:right w:val="single" w:sz="4" w:space="0" w:color="000000"/>
            </w:tcBorders>
            <w:vAlign w:val="center"/>
          </w:tcPr>
          <w:p w14:paraId="11FCCC45"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38,452</w:t>
            </w:r>
          </w:p>
        </w:tc>
        <w:tc>
          <w:tcPr>
            <w:tcW w:w="830" w:type="dxa"/>
            <w:tcBorders>
              <w:top w:val="single" w:sz="4" w:space="0" w:color="000000"/>
              <w:left w:val="single" w:sz="4" w:space="0" w:color="000000"/>
              <w:bottom w:val="single" w:sz="4" w:space="0" w:color="000000"/>
              <w:right w:val="single" w:sz="4" w:space="0" w:color="000000"/>
            </w:tcBorders>
            <w:vAlign w:val="center"/>
          </w:tcPr>
          <w:p w14:paraId="2A35226C"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39,458</w:t>
            </w:r>
          </w:p>
        </w:tc>
        <w:tc>
          <w:tcPr>
            <w:tcW w:w="809" w:type="dxa"/>
            <w:tcBorders>
              <w:top w:val="single" w:sz="4" w:space="0" w:color="000000"/>
              <w:left w:val="single" w:sz="4" w:space="0" w:color="000000"/>
              <w:bottom w:val="single" w:sz="4" w:space="0" w:color="000000"/>
              <w:right w:val="single" w:sz="4" w:space="0" w:color="000000"/>
            </w:tcBorders>
            <w:vAlign w:val="center"/>
          </w:tcPr>
          <w:p w14:paraId="53765B48"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77,910</w:t>
            </w:r>
          </w:p>
        </w:tc>
      </w:tr>
      <w:tr w:rsidR="00C32DCD" w:rsidRPr="00C32DCD" w14:paraId="52A56569" w14:textId="77777777" w:rsidTr="00C32DCD">
        <w:trPr>
          <w:trHeight w:val="1857"/>
        </w:trPr>
        <w:tc>
          <w:tcPr>
            <w:tcW w:w="1235" w:type="dxa"/>
            <w:tcBorders>
              <w:top w:val="single" w:sz="4" w:space="0" w:color="000000"/>
              <w:left w:val="single" w:sz="4" w:space="0" w:color="000000"/>
              <w:bottom w:val="single" w:sz="4" w:space="0" w:color="000000"/>
              <w:right w:val="single" w:sz="4" w:space="0" w:color="000000"/>
            </w:tcBorders>
            <w:vAlign w:val="center"/>
          </w:tcPr>
          <w:p w14:paraId="427F592A"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Total</w:t>
            </w:r>
          </w:p>
        </w:tc>
        <w:tc>
          <w:tcPr>
            <w:tcW w:w="708" w:type="dxa"/>
            <w:tcBorders>
              <w:top w:val="single" w:sz="4" w:space="0" w:color="000000"/>
              <w:left w:val="single" w:sz="4" w:space="0" w:color="000000"/>
              <w:bottom w:val="single" w:sz="4" w:space="0" w:color="000000"/>
              <w:right w:val="single" w:sz="4" w:space="0" w:color="000000"/>
            </w:tcBorders>
            <w:vAlign w:val="center"/>
          </w:tcPr>
          <w:p w14:paraId="2A8C6DF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47,447</w:t>
            </w:r>
          </w:p>
        </w:tc>
        <w:tc>
          <w:tcPr>
            <w:tcW w:w="728" w:type="dxa"/>
            <w:tcBorders>
              <w:top w:val="single" w:sz="4" w:space="0" w:color="000000"/>
              <w:left w:val="single" w:sz="4" w:space="0" w:color="000000"/>
              <w:bottom w:val="single" w:sz="4" w:space="0" w:color="000000"/>
              <w:right w:val="single" w:sz="4" w:space="0" w:color="000000"/>
            </w:tcBorders>
            <w:vAlign w:val="center"/>
          </w:tcPr>
          <w:p w14:paraId="686337B4"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47,917</w:t>
            </w:r>
          </w:p>
        </w:tc>
        <w:tc>
          <w:tcPr>
            <w:tcW w:w="749" w:type="dxa"/>
            <w:tcBorders>
              <w:top w:val="single" w:sz="4" w:space="0" w:color="000000"/>
              <w:left w:val="single" w:sz="4" w:space="0" w:color="000000"/>
              <w:bottom w:val="single" w:sz="4" w:space="0" w:color="000000"/>
              <w:right w:val="single" w:sz="4" w:space="0" w:color="000000"/>
            </w:tcBorders>
            <w:vAlign w:val="center"/>
          </w:tcPr>
          <w:p w14:paraId="415CDD37"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95,364</w:t>
            </w:r>
          </w:p>
        </w:tc>
        <w:tc>
          <w:tcPr>
            <w:tcW w:w="728" w:type="dxa"/>
            <w:tcBorders>
              <w:top w:val="single" w:sz="4" w:space="0" w:color="000000"/>
              <w:left w:val="single" w:sz="4" w:space="0" w:color="000000"/>
              <w:bottom w:val="single" w:sz="4" w:space="0" w:color="000000"/>
              <w:right w:val="single" w:sz="4" w:space="0" w:color="000000"/>
            </w:tcBorders>
            <w:vAlign w:val="center"/>
          </w:tcPr>
          <w:p w14:paraId="229F653E"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71,924</w:t>
            </w:r>
          </w:p>
        </w:tc>
        <w:tc>
          <w:tcPr>
            <w:tcW w:w="728" w:type="dxa"/>
            <w:tcBorders>
              <w:top w:val="single" w:sz="4" w:space="0" w:color="000000"/>
              <w:left w:val="single" w:sz="4" w:space="0" w:color="000000"/>
              <w:bottom w:val="single" w:sz="4" w:space="0" w:color="000000"/>
              <w:right w:val="single" w:sz="4" w:space="0" w:color="000000"/>
            </w:tcBorders>
            <w:vAlign w:val="center"/>
          </w:tcPr>
          <w:p w14:paraId="57FBC254"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72,637</w:t>
            </w:r>
          </w:p>
        </w:tc>
        <w:tc>
          <w:tcPr>
            <w:tcW w:w="809" w:type="dxa"/>
            <w:tcBorders>
              <w:top w:val="single" w:sz="4" w:space="0" w:color="000000"/>
              <w:left w:val="single" w:sz="4" w:space="0" w:color="000000"/>
              <w:bottom w:val="single" w:sz="4" w:space="0" w:color="000000"/>
              <w:right w:val="single" w:sz="4" w:space="0" w:color="000000"/>
            </w:tcBorders>
            <w:vAlign w:val="center"/>
          </w:tcPr>
          <w:p w14:paraId="705B034E"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144,561</w:t>
            </w:r>
          </w:p>
        </w:tc>
        <w:tc>
          <w:tcPr>
            <w:tcW w:w="728" w:type="dxa"/>
            <w:tcBorders>
              <w:top w:val="single" w:sz="4" w:space="0" w:color="000000"/>
              <w:left w:val="single" w:sz="4" w:space="0" w:color="000000"/>
              <w:bottom w:val="single" w:sz="4" w:space="0" w:color="000000"/>
              <w:right w:val="single" w:sz="4" w:space="0" w:color="000000"/>
            </w:tcBorders>
            <w:vAlign w:val="center"/>
          </w:tcPr>
          <w:p w14:paraId="6E9AABAA"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93,501</w:t>
            </w:r>
          </w:p>
        </w:tc>
        <w:tc>
          <w:tcPr>
            <w:tcW w:w="728" w:type="dxa"/>
            <w:tcBorders>
              <w:top w:val="single" w:sz="4" w:space="0" w:color="000000"/>
              <w:left w:val="single" w:sz="4" w:space="0" w:color="000000"/>
              <w:bottom w:val="single" w:sz="4" w:space="0" w:color="000000"/>
              <w:right w:val="single" w:sz="4" w:space="0" w:color="000000"/>
            </w:tcBorders>
            <w:vAlign w:val="center"/>
          </w:tcPr>
          <w:p w14:paraId="3EB87AFD"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94,427</w:t>
            </w:r>
          </w:p>
        </w:tc>
        <w:tc>
          <w:tcPr>
            <w:tcW w:w="830" w:type="dxa"/>
            <w:tcBorders>
              <w:top w:val="single" w:sz="4" w:space="0" w:color="000000"/>
              <w:left w:val="single" w:sz="4" w:space="0" w:color="000000"/>
              <w:bottom w:val="single" w:sz="4" w:space="0" w:color="000000"/>
              <w:right w:val="single" w:sz="4" w:space="0" w:color="000000"/>
            </w:tcBorders>
            <w:vAlign w:val="center"/>
          </w:tcPr>
          <w:p w14:paraId="46531AD8"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187,928</w:t>
            </w:r>
          </w:p>
        </w:tc>
        <w:tc>
          <w:tcPr>
            <w:tcW w:w="830" w:type="dxa"/>
            <w:tcBorders>
              <w:top w:val="single" w:sz="4" w:space="0" w:color="000000"/>
              <w:left w:val="single" w:sz="4" w:space="0" w:color="000000"/>
              <w:bottom w:val="single" w:sz="4" w:space="0" w:color="000000"/>
              <w:right w:val="single" w:sz="4" w:space="0" w:color="000000"/>
            </w:tcBorders>
            <w:vAlign w:val="center"/>
          </w:tcPr>
          <w:p w14:paraId="7D39AFA0"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144,927</w:t>
            </w:r>
          </w:p>
        </w:tc>
        <w:tc>
          <w:tcPr>
            <w:tcW w:w="830" w:type="dxa"/>
            <w:tcBorders>
              <w:top w:val="single" w:sz="4" w:space="0" w:color="000000"/>
              <w:left w:val="single" w:sz="4" w:space="0" w:color="000000"/>
              <w:bottom w:val="single" w:sz="4" w:space="0" w:color="000000"/>
              <w:right w:val="single" w:sz="4" w:space="0" w:color="000000"/>
            </w:tcBorders>
            <w:vAlign w:val="center"/>
          </w:tcPr>
          <w:p w14:paraId="29138131"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146,362</w:t>
            </w:r>
          </w:p>
        </w:tc>
        <w:tc>
          <w:tcPr>
            <w:tcW w:w="809" w:type="dxa"/>
            <w:tcBorders>
              <w:top w:val="single" w:sz="4" w:space="0" w:color="000000"/>
              <w:left w:val="single" w:sz="4" w:space="0" w:color="000000"/>
              <w:bottom w:val="single" w:sz="4" w:space="0" w:color="000000"/>
              <w:right w:val="single" w:sz="4" w:space="0" w:color="000000"/>
            </w:tcBorders>
            <w:vAlign w:val="center"/>
          </w:tcPr>
          <w:p w14:paraId="6C4FF636" w14:textId="77777777" w:rsidR="00C32DCD" w:rsidRPr="00C32DCD" w:rsidRDefault="00C32DCD" w:rsidP="00C32DCD">
            <w:pPr>
              <w:spacing w:line="240" w:lineRule="auto"/>
              <w:jc w:val="center"/>
              <w:rPr>
                <w:rFonts w:ascii="Times New Roman" w:hAnsi="Times New Roman" w:cs="Times New Roman"/>
              </w:rPr>
            </w:pPr>
            <w:r w:rsidRPr="00C32DCD">
              <w:rPr>
                <w:rFonts w:ascii="Times New Roman" w:eastAsia="Calibri" w:hAnsi="Times New Roman" w:cs="Times New Roman"/>
                <w:color w:val="000000"/>
              </w:rPr>
              <w:t>291,288</w:t>
            </w:r>
          </w:p>
        </w:tc>
      </w:tr>
    </w:tbl>
    <w:p w14:paraId="02D4DA16" w14:textId="2E304749" w:rsidR="00C32DCD" w:rsidRPr="00C32DCD" w:rsidRDefault="00AD0F1C" w:rsidP="00C32DCD">
      <w:pPr>
        <w:spacing w:line="264" w:lineRule="auto"/>
        <w:jc w:val="both"/>
        <w:rPr>
          <w:rFonts w:ascii="Times New Roman" w:eastAsia="Calibri" w:hAnsi="Times New Roman" w:cs="Times New Roman"/>
          <w:color w:val="000000"/>
        </w:rPr>
        <w:sectPr w:rsidR="00C32DCD" w:rsidRPr="00C32DCD" w:rsidSect="006F4939">
          <w:footerReference w:type="default" r:id="rId10"/>
          <w:type w:val="continuous"/>
          <w:pgSz w:w="11900" w:h="16160"/>
          <w:pgMar w:top="1276" w:right="720" w:bottom="2400" w:left="720" w:header="840" w:footer="1200" w:gutter="0"/>
          <w:cols w:space="720"/>
        </w:sectPr>
      </w:pPr>
      <w:r w:rsidRPr="00C32DCD">
        <w:rPr>
          <w:rFonts w:ascii="Times New Roman" w:eastAsia="Calibri" w:hAnsi="Times New Roman" w:cs="Times New Roman"/>
          <w:color w:val="000000"/>
        </w:rPr>
        <w:t>West Pokot County has two major urban areas n</w:t>
      </w:r>
      <w:r w:rsidR="00C32DCD">
        <w:rPr>
          <w:rFonts w:ascii="Times New Roman" w:eastAsia="Calibri" w:hAnsi="Times New Roman" w:cs="Times New Roman"/>
          <w:color w:val="000000"/>
          <w:lang w:val="en-GB"/>
        </w:rPr>
        <w:t>am</w:t>
      </w:r>
      <w:r w:rsidR="00C32DCD" w:rsidRPr="00C32DCD">
        <w:rPr>
          <w:rFonts w:ascii="Times New Roman" w:eastAsia="Calibri" w:hAnsi="Times New Roman" w:cs="Times New Roman"/>
          <w:color w:val="000000"/>
        </w:rPr>
        <w:t>ely; Kapenguria and Chepareria as per the provisions of Section 9 and 10 of the Urban Areas and Cities Act, 2012.The two urban Centres are strategically placed in terms of connectivity along the Kitale- Lodwar A1road to other trading Centres in the county. Both Centres have social amenities such as health Centres, schools and entertainment joints. The table below shows the population projections by Urban Centres</w:t>
      </w:r>
    </w:p>
    <w:p w14:paraId="7D200ABC" w14:textId="77777777" w:rsidR="0001786B" w:rsidRDefault="00C32DCD" w:rsidP="00C32DCD">
      <w:pPr>
        <w:spacing w:after="0" w:line="216" w:lineRule="auto"/>
        <w:jc w:val="both"/>
        <w:rPr>
          <w:rFonts w:ascii="Times New Roman" w:eastAsia="Calibri" w:hAnsi="Times New Roman" w:cs="Times New Roman"/>
          <w:color w:val="000000"/>
        </w:rPr>
      </w:pPr>
      <w:r w:rsidRPr="00C32DCD">
        <w:rPr>
          <w:rFonts w:ascii="Times New Roman" w:eastAsia="Calibri" w:hAnsi="Times New Roman" w:cs="Times New Roman"/>
          <w:color w:val="000000"/>
        </w:rPr>
        <w:lastRenderedPageBreak/>
        <w:t>Source:County St</w:t>
      </w:r>
      <w:r>
        <w:rPr>
          <w:rFonts w:ascii="Times New Roman" w:eastAsia="Calibri" w:hAnsi="Times New Roman" w:cs="Times New Roman"/>
          <w:color w:val="000000"/>
          <w:lang w:val="en-GB"/>
        </w:rPr>
        <w:t>a</w:t>
      </w:r>
      <w:r w:rsidRPr="00C32DCD">
        <w:rPr>
          <w:rFonts w:ascii="Times New Roman" w:eastAsia="Calibri" w:hAnsi="Times New Roman" w:cs="Times New Roman"/>
          <w:color w:val="000000"/>
        </w:rPr>
        <w:t>tistics Office (2018), Kapenguria</w:t>
      </w:r>
    </w:p>
    <w:p w14:paraId="115A81B6" w14:textId="77777777" w:rsidR="00C32DCD" w:rsidRDefault="00C32DCD" w:rsidP="00C32DCD">
      <w:pPr>
        <w:spacing w:after="0" w:line="216" w:lineRule="auto"/>
        <w:jc w:val="both"/>
        <w:rPr>
          <w:rFonts w:ascii="Times New Roman" w:eastAsia="Calibri" w:hAnsi="Times New Roman" w:cs="Times New Roman"/>
          <w:color w:val="000000"/>
        </w:rPr>
      </w:pPr>
    </w:p>
    <w:p w14:paraId="5148C548" w14:textId="77777777"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Currently, 18.6 percent of county residents in west Pokot County live in urban areas as per the 2009 census. This urban population is projected to grow by 30 percent and 55percent by 2022 and 2030 respectively. Majority of this urban population comprises of people aged between 15 to 64 years who are economically active.</w:t>
      </w:r>
    </w:p>
    <w:p w14:paraId="6FC54614" w14:textId="77777777" w:rsidR="00C32DCD" w:rsidRPr="00092737" w:rsidRDefault="00C32DCD" w:rsidP="00C32DCD">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1.1.1. County's Main Urban Areas</w:t>
      </w:r>
    </w:p>
    <w:p w14:paraId="7E1E4ED2" w14:textId="77777777"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The main urban areas in West Pokot County are Kapenguria Municipality in West Pokot Sub-County and Chepareria Town in Pokot south Sub-County. Other Market Centres include:</w:t>
      </w:r>
    </w:p>
    <w:p w14:paraId="6BC2BB4F" w14:textId="77777777"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Ortum,Kabichbich,Sigor,Lomut,Chesegon,Kacheliba,Orolwo,Sarmach,cheptuya,kanyarkw at,serewo,Kiwawa,Kamelei,Kasei,Tamkal,Nyangaita, orwa,Sina,Tapach,Kamketo,</w:t>
      </w:r>
    </w:p>
    <w:p w14:paraId="2898AAA1" w14:textId="77777777"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Kachemogen, Kapsangar,Chepkono, Kaptabuk, kapsait, Chepkondol,Sebit, Kodich,</w:t>
      </w:r>
    </w:p>
    <w:p w14:paraId="03D6AFBE" w14:textId="77777777"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Konyao, and Alale.</w:t>
      </w:r>
    </w:p>
    <w:p w14:paraId="5E20C9EA" w14:textId="77777777" w:rsidR="00C32DCD" w:rsidRPr="00C32DCD" w:rsidRDefault="00C32DCD" w:rsidP="00092737">
      <w:pPr>
        <w:spacing w:after="0" w:line="264" w:lineRule="auto"/>
        <w:jc w:val="both"/>
        <w:rPr>
          <w:rFonts w:ascii="Times New Roman" w:hAnsi="Times New Roman" w:cs="Times New Roman"/>
        </w:rPr>
      </w:pPr>
    </w:p>
    <w:p w14:paraId="2AEEF132" w14:textId="77777777" w:rsidR="00C32DCD" w:rsidRPr="00C32DCD" w:rsidRDefault="00C32DCD" w:rsidP="00C32DCD">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t>1.1.2. Urbanization and County Socio-Economic Development</w:t>
      </w:r>
    </w:p>
    <w:p w14:paraId="2BA7E72D" w14:textId="3BBE628C"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 xml:space="preserve">The main economic activities in the county urban areas include: retail and wholesale trading, fresh produce and cereals businesses, entertainment and hospitality </w:t>
      </w:r>
      <w:r w:rsidR="00092737" w:rsidRPr="00C32DCD">
        <w:rPr>
          <w:rFonts w:ascii="Times New Roman" w:eastAsia="Calibri" w:hAnsi="Times New Roman" w:cs="Times New Roman"/>
          <w:color w:val="000000"/>
        </w:rPr>
        <w:t>businesses, service</w:t>
      </w:r>
      <w:r w:rsidRPr="00C32DCD">
        <w:rPr>
          <w:rFonts w:ascii="Times New Roman" w:eastAsia="Calibri" w:hAnsi="Times New Roman" w:cs="Times New Roman"/>
          <w:color w:val="000000"/>
        </w:rPr>
        <w:t xml:space="preserve"> industries including motor garages, cyber cafes, law firms, livestock </w:t>
      </w:r>
      <w:r w:rsidR="00092737" w:rsidRPr="00C32DCD">
        <w:rPr>
          <w:rFonts w:ascii="Times New Roman" w:eastAsia="Calibri" w:hAnsi="Times New Roman" w:cs="Times New Roman"/>
          <w:color w:val="000000"/>
        </w:rPr>
        <w:t>auctions, private</w:t>
      </w:r>
      <w:r w:rsidRPr="00C32DCD">
        <w:rPr>
          <w:rFonts w:ascii="Times New Roman" w:eastAsia="Calibri" w:hAnsi="Times New Roman" w:cs="Times New Roman"/>
          <w:color w:val="000000"/>
        </w:rPr>
        <w:t xml:space="preserve"> education businesses, honey processing, banking and financial services, real estate enterprises and road transport services.</w:t>
      </w:r>
    </w:p>
    <w:p w14:paraId="635C8548" w14:textId="77777777" w:rsidR="00C32DCD" w:rsidRPr="00C32DCD" w:rsidRDefault="00C32DCD" w:rsidP="00C32DCD">
      <w:pPr>
        <w:spacing w:line="264" w:lineRule="auto"/>
        <w:jc w:val="both"/>
        <w:rPr>
          <w:rFonts w:ascii="Times New Roman" w:hAnsi="Times New Roman" w:cs="Times New Roman"/>
        </w:rPr>
      </w:pPr>
    </w:p>
    <w:p w14:paraId="6F72167C" w14:textId="77777777" w:rsidR="00C32DCD" w:rsidRPr="00C32DCD" w:rsidRDefault="00C32DCD" w:rsidP="00C32DCD">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t>1.1.3. Role of Urban Areas in the County Economy</w:t>
      </w:r>
    </w:p>
    <w:p w14:paraId="06D59281" w14:textId="2AA57980" w:rsidR="00C32DCD" w:rsidRPr="00C32DCD" w:rsidRDefault="00C32DCD" w:rsidP="00C32DCD">
      <w:pPr>
        <w:spacing w:line="264" w:lineRule="auto"/>
        <w:jc w:val="both"/>
        <w:rPr>
          <w:rFonts w:ascii="Times New Roman" w:hAnsi="Times New Roman" w:cs="Times New Roman"/>
        </w:rPr>
      </w:pPr>
      <w:r w:rsidRPr="00C32DCD">
        <w:rPr>
          <w:rFonts w:ascii="Times New Roman" w:eastAsia="Calibri" w:hAnsi="Times New Roman" w:cs="Times New Roman"/>
          <w:color w:val="000000"/>
        </w:rPr>
        <w:t xml:space="preserve">County urban areas play an important role in West Pokot County economic development. They provide ready markets for raw agricultural and livestock produce from the hinterlands, create employment to the county residents, provide revenues to county and national government, provide higher educational facilities and promotes national cohesion through community interactions and sharing of cultures, promotes infrastructure development and technological innovations and skills </w:t>
      </w:r>
      <w:r w:rsidR="00092737" w:rsidRPr="00C32DCD">
        <w:rPr>
          <w:rFonts w:ascii="Times New Roman" w:eastAsia="Calibri" w:hAnsi="Times New Roman" w:cs="Times New Roman"/>
          <w:color w:val="000000"/>
        </w:rPr>
        <w:t>transfer</w:t>
      </w:r>
      <w:r w:rsidRPr="00C32DCD">
        <w:rPr>
          <w:rFonts w:ascii="Times New Roman" w:eastAsia="Calibri" w:hAnsi="Times New Roman" w:cs="Times New Roman"/>
          <w:color w:val="000000"/>
        </w:rPr>
        <w:t>.</w:t>
      </w:r>
    </w:p>
    <w:p w14:paraId="4A62114A" w14:textId="77777777" w:rsidR="00C32DCD" w:rsidRPr="00C32DCD" w:rsidRDefault="00C32DCD" w:rsidP="00C32DCD">
      <w:pPr>
        <w:spacing w:line="264" w:lineRule="auto"/>
        <w:jc w:val="both"/>
        <w:rPr>
          <w:rFonts w:ascii="Times New Roman" w:hAnsi="Times New Roman" w:cs="Times New Roman"/>
        </w:rPr>
      </w:pPr>
    </w:p>
    <w:p w14:paraId="2F3E2717" w14:textId="77777777" w:rsidR="00C32DCD" w:rsidRPr="00C32DCD" w:rsidRDefault="00C32DCD" w:rsidP="00C32DCD">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t>1.1.4. Rural-Urban Linkages in the County</w:t>
      </w:r>
    </w:p>
    <w:p w14:paraId="09398DB8" w14:textId="7E6E63B6" w:rsidR="00C32DCD" w:rsidRPr="00C32DCD" w:rsidRDefault="00C32DCD" w:rsidP="00C32DCD">
      <w:pPr>
        <w:spacing w:after="0" w:line="216" w:lineRule="auto"/>
        <w:jc w:val="both"/>
        <w:rPr>
          <w:rFonts w:ascii="Times New Roman" w:hAnsi="Times New Roman" w:cs="Times New Roman"/>
        </w:rPr>
        <w:sectPr w:rsidR="00C32DCD" w:rsidRPr="00C32DCD" w:rsidSect="006F4939">
          <w:pgSz w:w="11900" w:h="16160"/>
          <w:pgMar w:top="709" w:right="720" w:bottom="2400" w:left="720" w:header="840" w:footer="1200" w:gutter="0"/>
          <w:cols w:space="720"/>
        </w:sectPr>
      </w:pPr>
      <w:r w:rsidRPr="00C32DCD">
        <w:rPr>
          <w:rFonts w:ascii="Times New Roman" w:eastAsia="Calibri" w:hAnsi="Times New Roman" w:cs="Times New Roman"/>
          <w:color w:val="000000"/>
        </w:rPr>
        <w:t>The county urban and rural areas are heavily interlinked. While urban areas provide market for agricultural and livestock produce from rural areas, rural areas provide raw materials, fresh food and building materials(Sand &amp; timber) for urban residents. Urban areas provide jobs for rural residents. County revenues and remittances are used to empower people and develop infrastructure in rural areas. Other areas of interlinkage include facilitating economies of scale, transport and communication systems. These interlinkages create opportunities for increased employment and income generation.</w:t>
      </w:r>
    </w:p>
    <w:p w14:paraId="7407A92D" w14:textId="77777777" w:rsidR="0001786B" w:rsidRPr="00C32DCD" w:rsidRDefault="00AD0F1C">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lastRenderedPageBreak/>
        <w:t>1.1.5. Urban Development Challenges</w:t>
      </w:r>
    </w:p>
    <w:p w14:paraId="341A7A49" w14:textId="3B9646F6"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County urban areas in West Pokot face a myriad of development challenges. West Pokot County urban areas lack county policy on urban planning and development control,County Urban Integrated Development Plan and local physical development plan. Most roads are not all weather with poor drainage system and consequently pose major transport challenge during rainy seasons. There is no designated solid waste dumpsite.The existing temporary dumpsite is poorly located since it is on a riparian area.The county also lacks liquid sewerage system. The urbanareas lack adequate health facilities,play grounds, tertiary institutions and housing. Poverty and unemployment levels are also high.</w:t>
      </w:r>
    </w:p>
    <w:p w14:paraId="76D2061A" w14:textId="77777777" w:rsidR="0001786B" w:rsidRPr="00C32DCD" w:rsidRDefault="00AD0F1C">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t>1.1.6. Basic urban services that are provided in the county urban areas</w:t>
      </w:r>
    </w:p>
    <w:p w14:paraId="44AFE3A8" w14:textId="0F2D2FED"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Services currently being offered in the county urban areas include; cleaning and refuse collection, provision of health services, construction of markets and livestock sale yards,street lighting, abattoirs, stadium, tarmacking of urban roads, ambulances, pre-primary education.</w:t>
      </w:r>
    </w:p>
    <w:p w14:paraId="2ABD7D1F" w14:textId="77777777" w:rsidR="0001786B" w:rsidRPr="00C32DCD" w:rsidRDefault="00AD0F1C">
      <w:pPr>
        <w:spacing w:line="264" w:lineRule="auto"/>
        <w:jc w:val="both"/>
        <w:rPr>
          <w:rFonts w:ascii="Times New Roman" w:hAnsi="Times New Roman" w:cs="Times New Roman"/>
          <w:b/>
          <w:bCs/>
        </w:rPr>
      </w:pPr>
      <w:r w:rsidRPr="00C32DCD">
        <w:rPr>
          <w:rFonts w:ascii="Times New Roman" w:eastAsia="Calibri" w:hAnsi="Times New Roman" w:cs="Times New Roman"/>
          <w:b/>
          <w:bCs/>
          <w:color w:val="000000"/>
        </w:rPr>
        <w:t>1.1.7. Urban Score Card</w:t>
      </w:r>
    </w:p>
    <w:p w14:paraId="402AE10F" w14:textId="5394416E"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The urban management is unable to provide adequate services within its mandate due of inadequate financing, skills and competencies, inadequate infrastructure.</w:t>
      </w:r>
    </w:p>
    <w:p w14:paraId="4808C6EE" w14:textId="77777777" w:rsidR="0001786B" w:rsidRPr="00092737" w:rsidRDefault="00AD0F1C">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1.1.8. Urban Planning and Urban Land Use Management</w:t>
      </w:r>
    </w:p>
    <w:p w14:paraId="6FCCA363" w14:textId="799F0AD9"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There is an old urban plan of 1982 that has been overtaken by uncontrolled development, hence the need for re-planning. Most of the land use is for commercial,residential use and urban agriculture.</w:t>
      </w:r>
    </w:p>
    <w:p w14:paraId="18A5017B" w14:textId="77777777" w:rsidR="0001786B" w:rsidRPr="00092737" w:rsidRDefault="00AD0F1C">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1.1.9. State of Housing in West Pokot Urban Areas</w:t>
      </w:r>
    </w:p>
    <w:p w14:paraId="0153FB91" w14:textId="59415CE9"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Most of the buildings in the urban areas hardly meet the required building standards and regulations. Currently, housing demand exceed the supply.</w:t>
      </w:r>
    </w:p>
    <w:p w14:paraId="0DF3CF72" w14:textId="77777777" w:rsidR="00092737" w:rsidRPr="00092737" w:rsidRDefault="00AD0F1C">
      <w:pPr>
        <w:spacing w:line="264" w:lineRule="auto"/>
        <w:jc w:val="both"/>
        <w:rPr>
          <w:rFonts w:ascii="Times New Roman" w:eastAsia="Calibri" w:hAnsi="Times New Roman" w:cs="Times New Roman"/>
          <w:b/>
          <w:bCs/>
          <w:color w:val="000000"/>
        </w:rPr>
      </w:pPr>
      <w:r w:rsidRPr="00092737">
        <w:rPr>
          <w:rFonts w:ascii="Times New Roman" w:eastAsia="Calibri" w:hAnsi="Times New Roman" w:cs="Times New Roman"/>
          <w:b/>
          <w:bCs/>
          <w:color w:val="000000"/>
        </w:rPr>
        <w:t xml:space="preserve">1.2. Legal and Regulatory Systems for Urban Management in West Pokot County </w:t>
      </w:r>
    </w:p>
    <w:p w14:paraId="0DE69FB4" w14:textId="3D9B2B5A"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 xml:space="preserve">The national laws and regulations governing urban management includes: the urban areas &amp; cities Act, 2012 and urban areas &amp; cities (amendment) act </w:t>
      </w:r>
      <w:r w:rsidR="00092737" w:rsidRPr="00C32DCD">
        <w:rPr>
          <w:rFonts w:ascii="Times New Roman" w:eastAsia="Calibri" w:hAnsi="Times New Roman" w:cs="Times New Roman"/>
          <w:color w:val="000000"/>
        </w:rPr>
        <w:t>2019, Cap</w:t>
      </w:r>
      <w:r w:rsidRPr="00C32DCD">
        <w:rPr>
          <w:rFonts w:ascii="Times New Roman" w:eastAsia="Calibri" w:hAnsi="Times New Roman" w:cs="Times New Roman"/>
          <w:color w:val="000000"/>
        </w:rPr>
        <w:t xml:space="preserve"> 286 of Physical planning Act, and County government </w:t>
      </w:r>
      <w:r w:rsidR="00872C7B" w:rsidRPr="00C32DCD">
        <w:rPr>
          <w:rFonts w:ascii="Times New Roman" w:eastAsia="Calibri" w:hAnsi="Times New Roman" w:cs="Times New Roman"/>
          <w:color w:val="000000"/>
        </w:rPr>
        <w:t>act, 2012.At</w:t>
      </w:r>
      <w:r w:rsidRPr="00C32DCD">
        <w:rPr>
          <w:rFonts w:ascii="Times New Roman" w:eastAsia="Calibri" w:hAnsi="Times New Roman" w:cs="Times New Roman"/>
          <w:color w:val="000000"/>
        </w:rPr>
        <w:t xml:space="preserve"> the county </w:t>
      </w:r>
      <w:r w:rsidR="00872C7B" w:rsidRPr="00C32DCD">
        <w:rPr>
          <w:rFonts w:ascii="Times New Roman" w:eastAsia="Calibri" w:hAnsi="Times New Roman" w:cs="Times New Roman"/>
          <w:color w:val="000000"/>
        </w:rPr>
        <w:t>level, West</w:t>
      </w:r>
      <w:r w:rsidRPr="00C32DCD">
        <w:rPr>
          <w:rFonts w:ascii="Times New Roman" w:eastAsia="Calibri" w:hAnsi="Times New Roman" w:cs="Times New Roman"/>
          <w:color w:val="000000"/>
        </w:rPr>
        <w:t xml:space="preserve"> Pokot County Urban Planning Act, 2016, West Pokot County Finance Act,2018 have been enacted.</w:t>
      </w:r>
    </w:p>
    <w:p w14:paraId="0A32EA72" w14:textId="77777777" w:rsidR="00092737" w:rsidRPr="00092737" w:rsidRDefault="00AD0F1C">
      <w:pPr>
        <w:spacing w:line="264" w:lineRule="auto"/>
        <w:jc w:val="both"/>
        <w:rPr>
          <w:rFonts w:ascii="Times New Roman" w:eastAsia="Calibri" w:hAnsi="Times New Roman" w:cs="Times New Roman"/>
          <w:b/>
          <w:bCs/>
          <w:color w:val="000000"/>
        </w:rPr>
      </w:pPr>
      <w:r w:rsidRPr="00092737">
        <w:rPr>
          <w:rFonts w:ascii="Times New Roman" w:eastAsia="Calibri" w:hAnsi="Times New Roman" w:cs="Times New Roman"/>
          <w:b/>
          <w:bCs/>
          <w:color w:val="000000"/>
        </w:rPr>
        <w:t xml:space="preserve">1.3. County-Wide Planning and Urban Development </w:t>
      </w:r>
    </w:p>
    <w:p w14:paraId="2B7AE88D" w14:textId="77777777" w:rsidR="00872C7B" w:rsidRDefault="00AD0F1C" w:rsidP="00872C7B">
      <w:pPr>
        <w:spacing w:line="264" w:lineRule="auto"/>
        <w:jc w:val="both"/>
        <w:rPr>
          <w:rFonts w:ascii="Times New Roman" w:eastAsia="Calibri" w:hAnsi="Times New Roman" w:cs="Times New Roman"/>
          <w:color w:val="000000"/>
        </w:rPr>
      </w:pPr>
      <w:r w:rsidRPr="00C32DCD">
        <w:rPr>
          <w:rFonts w:ascii="Times New Roman" w:eastAsia="Calibri" w:hAnsi="Times New Roman" w:cs="Times New Roman"/>
          <w:color w:val="000000"/>
        </w:rPr>
        <w:t>The implementation of County Integrated Development Plan for the period 2013-2017</w:t>
      </w:r>
      <w:r w:rsidR="00872C7B">
        <w:rPr>
          <w:rFonts w:ascii="Times New Roman" w:eastAsia="Calibri" w:hAnsi="Times New Roman" w:cs="Times New Roman"/>
          <w:color w:val="000000"/>
          <w:lang w:val="en-GB"/>
        </w:rPr>
        <w:t xml:space="preserve"> </w:t>
      </w:r>
      <w:r w:rsidRPr="00C32DCD">
        <w:rPr>
          <w:rFonts w:ascii="Times New Roman" w:eastAsia="Calibri" w:hAnsi="Times New Roman" w:cs="Times New Roman"/>
          <w:color w:val="000000"/>
        </w:rPr>
        <w:t>came to an end on 31st December 2017.It identified policies, programmes and projects that required to be implemented under urban areas but</w:t>
      </w:r>
      <w:r w:rsidR="00872C7B">
        <w:rPr>
          <w:rFonts w:ascii="Times New Roman" w:eastAsia="Calibri" w:hAnsi="Times New Roman" w:cs="Times New Roman"/>
          <w:color w:val="000000"/>
          <w:lang w:val="en-GB"/>
        </w:rPr>
        <w:t xml:space="preserve"> </w:t>
      </w:r>
      <w:r w:rsidRPr="00C32DCD">
        <w:rPr>
          <w:rFonts w:ascii="Times New Roman" w:eastAsia="Calibri" w:hAnsi="Times New Roman" w:cs="Times New Roman"/>
          <w:color w:val="000000"/>
        </w:rPr>
        <w:t>were not implemented due to</w:t>
      </w:r>
      <w:r w:rsidR="00872C7B" w:rsidRPr="00872C7B">
        <w:rPr>
          <w:rFonts w:ascii="Times New Roman" w:eastAsia="Calibri" w:hAnsi="Times New Roman" w:cs="Times New Roman"/>
          <w:color w:val="000000"/>
        </w:rPr>
        <w:t xml:space="preserve"> </w:t>
      </w:r>
    </w:p>
    <w:p w14:paraId="6F0AF8D4" w14:textId="25383CEB" w:rsidR="00872C7B" w:rsidRPr="00C32DCD" w:rsidRDefault="00872C7B" w:rsidP="00872C7B">
      <w:pPr>
        <w:spacing w:line="264" w:lineRule="auto"/>
        <w:jc w:val="both"/>
        <w:rPr>
          <w:rFonts w:ascii="Times New Roman" w:hAnsi="Times New Roman" w:cs="Times New Roman"/>
        </w:rPr>
      </w:pPr>
      <w:r w:rsidRPr="00C32DCD">
        <w:rPr>
          <w:rFonts w:ascii="Times New Roman" w:eastAsia="Calibri" w:hAnsi="Times New Roman" w:cs="Times New Roman"/>
          <w:color w:val="000000"/>
        </w:rPr>
        <w:t>budget constraints and institutional capacity gaps. These gaps include inadequate staff, weak institutional structure for urban development, staff capacity gaps, inadequate funding, poor leadership and governance challenges. Sectoral plans were not prepared during the plan period. In summary, urban areas needs and priorities were not adequately mainstreamed into previous county plans.</w:t>
      </w:r>
    </w:p>
    <w:p w14:paraId="29EA2856" w14:textId="77777777" w:rsidR="00872C7B" w:rsidRDefault="00872C7B" w:rsidP="00872C7B">
      <w:pPr>
        <w:spacing w:line="264" w:lineRule="auto"/>
        <w:jc w:val="both"/>
        <w:rPr>
          <w:rFonts w:ascii="Times New Roman" w:eastAsia="Calibri" w:hAnsi="Times New Roman" w:cs="Times New Roman"/>
          <w:color w:val="000000"/>
        </w:rPr>
      </w:pPr>
      <w:r w:rsidRPr="00C32DCD">
        <w:rPr>
          <w:rFonts w:ascii="Times New Roman" w:eastAsia="Calibri" w:hAnsi="Times New Roman" w:cs="Times New Roman"/>
          <w:color w:val="000000"/>
        </w:rPr>
        <w:t>The County Integrated Development Plan (2018-2022) has been developed. It contains many strategic priorities, goals and objectives for implementation under urban areas for the period 2018-2022.The issues identified in this strategy document have been mainstreamed in the county plan. The plan has financial resources gap to ensure all its aspirations, goals, projects and programmes are fully implemented</w:t>
      </w:r>
    </w:p>
    <w:p w14:paraId="6E09DEE5" w14:textId="28539790" w:rsidR="00872C7B" w:rsidRPr="00092737" w:rsidRDefault="00872C7B" w:rsidP="00872C7B">
      <w:pPr>
        <w:spacing w:line="264" w:lineRule="auto"/>
        <w:jc w:val="both"/>
        <w:rPr>
          <w:rFonts w:ascii="Times New Roman" w:hAnsi="Times New Roman" w:cs="Times New Roman"/>
          <w:b/>
          <w:bCs/>
        </w:rPr>
      </w:pPr>
      <w:r w:rsidRPr="00092737">
        <w:rPr>
          <w:rFonts w:ascii="Times New Roman" w:eastAsia="Calibri" w:hAnsi="Times New Roman" w:cs="Times New Roman"/>
          <w:b/>
          <w:bCs/>
          <w:color w:val="000000"/>
        </w:rPr>
        <w:t>1.4. Current status of urban areas in West Pokot County</w:t>
      </w:r>
    </w:p>
    <w:p w14:paraId="0BB8EB7C" w14:textId="77777777" w:rsidR="00872C7B" w:rsidRPr="00C32DCD" w:rsidRDefault="00872C7B" w:rsidP="00872C7B">
      <w:pPr>
        <w:spacing w:line="264" w:lineRule="auto"/>
        <w:jc w:val="both"/>
        <w:rPr>
          <w:rFonts w:ascii="Times New Roman" w:hAnsi="Times New Roman" w:cs="Times New Roman"/>
        </w:rPr>
      </w:pPr>
    </w:p>
    <w:p w14:paraId="12F8C7DE" w14:textId="502EA3ED" w:rsidR="00872C7B" w:rsidRPr="00C32DCD" w:rsidRDefault="00872C7B" w:rsidP="00872C7B">
      <w:pPr>
        <w:spacing w:line="264" w:lineRule="auto"/>
        <w:jc w:val="both"/>
        <w:rPr>
          <w:rFonts w:ascii="Times New Roman" w:hAnsi="Times New Roman" w:cs="Times New Roman"/>
        </w:rPr>
      </w:pPr>
      <w:r w:rsidRPr="00C32DCD">
        <w:rPr>
          <w:rFonts w:ascii="Times New Roman" w:eastAsia="Calibri" w:hAnsi="Times New Roman" w:cs="Times New Roman"/>
          <w:color w:val="000000"/>
        </w:rPr>
        <w:lastRenderedPageBreak/>
        <w:t>Use Urban Area Institutional Development Matrix: Current Situation (see attachment 1).</w:t>
      </w:r>
    </w:p>
    <w:p w14:paraId="63896E71" w14:textId="6D184405" w:rsidR="0001786B" w:rsidRPr="00C32DCD" w:rsidRDefault="0001786B">
      <w:pPr>
        <w:spacing w:line="264" w:lineRule="auto"/>
        <w:jc w:val="both"/>
        <w:rPr>
          <w:rFonts w:ascii="Times New Roman" w:hAnsi="Times New Roman" w:cs="Times New Roman"/>
        </w:rPr>
        <w:sectPr w:rsidR="0001786B" w:rsidRPr="00C32DCD" w:rsidSect="006F4939">
          <w:footerReference w:type="default" r:id="rId11"/>
          <w:type w:val="continuous"/>
          <w:pgSz w:w="11900" w:h="15900"/>
          <w:pgMar w:top="720" w:right="720" w:bottom="1200" w:left="720" w:header="360" w:footer="600" w:gutter="0"/>
          <w:cols w:space="720"/>
        </w:sectPr>
      </w:pPr>
    </w:p>
    <w:p w14:paraId="5F909BD0" w14:textId="77777777" w:rsidR="0001786B" w:rsidRPr="00872C7B" w:rsidRDefault="00AD0F1C">
      <w:pPr>
        <w:spacing w:line="216" w:lineRule="auto"/>
        <w:jc w:val="both"/>
        <w:rPr>
          <w:rFonts w:ascii="Times New Roman" w:hAnsi="Times New Roman" w:cs="Times New Roman"/>
          <w:b/>
          <w:bCs/>
        </w:rPr>
      </w:pPr>
      <w:r w:rsidRPr="00872C7B">
        <w:rPr>
          <w:rFonts w:ascii="Times New Roman" w:eastAsia="Calibri" w:hAnsi="Times New Roman" w:cs="Times New Roman"/>
          <w:b/>
          <w:bCs/>
          <w:color w:val="000000"/>
        </w:rPr>
        <w:lastRenderedPageBreak/>
        <w:t>2: DEVELOPING INSTITUTIONS FOR URBAN MANAGEMENT</w:t>
      </w:r>
    </w:p>
    <w:p w14:paraId="49B6603D" w14:textId="77777777" w:rsidR="0001786B" w:rsidRPr="00872C7B" w:rsidRDefault="00AD0F1C">
      <w:pPr>
        <w:spacing w:line="264" w:lineRule="auto"/>
        <w:jc w:val="both"/>
        <w:rPr>
          <w:rFonts w:ascii="Times New Roman" w:hAnsi="Times New Roman" w:cs="Times New Roman"/>
          <w:b/>
          <w:bCs/>
        </w:rPr>
      </w:pPr>
      <w:r w:rsidRPr="00872C7B">
        <w:rPr>
          <w:rFonts w:ascii="Times New Roman" w:eastAsia="Calibri" w:hAnsi="Times New Roman" w:cs="Times New Roman"/>
          <w:b/>
          <w:bCs/>
          <w:color w:val="000000"/>
        </w:rPr>
        <w:t>2.1 Institutional Development for West Pokot County Urban Areas</w:t>
      </w:r>
    </w:p>
    <w:p w14:paraId="7496F0A7" w14:textId="1312DC20"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 xml:space="preserve">The Kapenguria Municipality is already institutionalized with a charter in place. A Municipal Manager and Municipal Board are also in </w:t>
      </w:r>
      <w:r w:rsidR="00872C7B" w:rsidRPr="00C32DCD">
        <w:rPr>
          <w:rFonts w:ascii="Times New Roman" w:eastAsia="Calibri" w:hAnsi="Times New Roman" w:cs="Times New Roman"/>
          <w:color w:val="000000"/>
        </w:rPr>
        <w:t>place. Town</w:t>
      </w:r>
      <w:r w:rsidRPr="00C32DCD">
        <w:rPr>
          <w:rFonts w:ascii="Times New Roman" w:eastAsia="Calibri" w:hAnsi="Times New Roman" w:cs="Times New Roman"/>
          <w:color w:val="000000"/>
        </w:rPr>
        <w:t xml:space="preserve"> administration and Town committees for other urban areas has been budgeted for in the financial year 2019-20 and will be established before the end of the current financial year for the towns that meet the criteria as set out in the Urban Areas and Cities Act, </w:t>
      </w:r>
      <w:r w:rsidR="00872C7B" w:rsidRPr="00C32DCD">
        <w:rPr>
          <w:rFonts w:ascii="Times New Roman" w:eastAsia="Calibri" w:hAnsi="Times New Roman" w:cs="Times New Roman"/>
          <w:color w:val="000000"/>
        </w:rPr>
        <w:t>2012(amended</w:t>
      </w:r>
      <w:r w:rsidRPr="00C32DCD">
        <w:rPr>
          <w:rFonts w:ascii="Times New Roman" w:eastAsia="Calibri" w:hAnsi="Times New Roman" w:cs="Times New Roman"/>
          <w:color w:val="000000"/>
        </w:rPr>
        <w:t xml:space="preserve"> 2019</w:t>
      </w:r>
      <w:r w:rsidR="00872C7B" w:rsidRPr="00C32DCD">
        <w:rPr>
          <w:rFonts w:ascii="Times New Roman" w:eastAsia="Calibri" w:hAnsi="Times New Roman" w:cs="Times New Roman"/>
          <w:color w:val="000000"/>
        </w:rPr>
        <w:t>). The</w:t>
      </w:r>
      <w:r w:rsidRPr="00C32DCD">
        <w:rPr>
          <w:rFonts w:ascii="Times New Roman" w:eastAsia="Calibri" w:hAnsi="Times New Roman" w:cs="Times New Roman"/>
          <w:color w:val="000000"/>
        </w:rPr>
        <w:t xml:space="preserve"> county government plans to confer town status to Chepareria, </w:t>
      </w:r>
      <w:r w:rsidR="00872C7B" w:rsidRPr="00C32DCD">
        <w:rPr>
          <w:rFonts w:ascii="Times New Roman" w:eastAsia="Calibri" w:hAnsi="Times New Roman" w:cs="Times New Roman"/>
          <w:color w:val="000000"/>
        </w:rPr>
        <w:t>Kabichbich</w:t>
      </w:r>
      <w:r w:rsidRPr="00C32DCD">
        <w:rPr>
          <w:rFonts w:ascii="Times New Roman" w:eastAsia="Calibri" w:hAnsi="Times New Roman" w:cs="Times New Roman"/>
          <w:color w:val="000000"/>
        </w:rPr>
        <w:t xml:space="preserve">, </w:t>
      </w:r>
      <w:r w:rsidR="00872C7B" w:rsidRPr="00C32DCD">
        <w:rPr>
          <w:rFonts w:ascii="Times New Roman" w:eastAsia="Calibri" w:hAnsi="Times New Roman" w:cs="Times New Roman"/>
          <w:color w:val="000000"/>
        </w:rPr>
        <w:t xml:space="preserve">Sigor </w:t>
      </w:r>
      <w:r w:rsidRPr="00C32DCD">
        <w:rPr>
          <w:rFonts w:ascii="Times New Roman" w:eastAsia="Calibri" w:hAnsi="Times New Roman" w:cs="Times New Roman"/>
          <w:color w:val="000000"/>
        </w:rPr>
        <w:t>,</w:t>
      </w:r>
      <w:r w:rsidR="00872C7B" w:rsidRPr="00C32DCD">
        <w:rPr>
          <w:rFonts w:ascii="Times New Roman" w:eastAsia="Calibri" w:hAnsi="Times New Roman" w:cs="Times New Roman"/>
          <w:color w:val="000000"/>
        </w:rPr>
        <w:t>Kacheliba</w:t>
      </w:r>
      <w:r w:rsidRPr="00C32DCD">
        <w:rPr>
          <w:rFonts w:ascii="Times New Roman" w:eastAsia="Calibri" w:hAnsi="Times New Roman" w:cs="Times New Roman"/>
          <w:color w:val="000000"/>
        </w:rPr>
        <w:t xml:space="preserve">, </w:t>
      </w:r>
      <w:r w:rsidR="00872C7B" w:rsidRPr="00C32DCD">
        <w:rPr>
          <w:rFonts w:ascii="Times New Roman" w:eastAsia="Calibri" w:hAnsi="Times New Roman" w:cs="Times New Roman"/>
          <w:color w:val="000000"/>
        </w:rPr>
        <w:t xml:space="preserve">Ortum </w:t>
      </w:r>
      <w:r w:rsidRPr="00C32DCD">
        <w:rPr>
          <w:rFonts w:ascii="Times New Roman" w:eastAsia="Calibri" w:hAnsi="Times New Roman" w:cs="Times New Roman"/>
          <w:color w:val="000000"/>
        </w:rPr>
        <w:t xml:space="preserve">and </w:t>
      </w:r>
      <w:r w:rsidR="00872C7B" w:rsidRPr="00C32DCD">
        <w:rPr>
          <w:rFonts w:ascii="Times New Roman" w:eastAsia="Calibri" w:hAnsi="Times New Roman" w:cs="Times New Roman"/>
          <w:color w:val="000000"/>
        </w:rPr>
        <w:t xml:space="preserve">Alale </w:t>
      </w:r>
      <w:r w:rsidRPr="00C32DCD">
        <w:rPr>
          <w:rFonts w:ascii="Times New Roman" w:eastAsia="Calibri" w:hAnsi="Times New Roman" w:cs="Times New Roman"/>
          <w:color w:val="000000"/>
        </w:rPr>
        <w:t>in the near future. Further, the county government has set up 6 town administrations and later the town committees for these urban Centres will be established soon.</w:t>
      </w:r>
    </w:p>
    <w:p w14:paraId="32210B9B" w14:textId="77777777" w:rsidR="00872C7B" w:rsidRPr="00872C7B" w:rsidRDefault="00AD0F1C">
      <w:pPr>
        <w:spacing w:line="264" w:lineRule="auto"/>
        <w:jc w:val="both"/>
        <w:rPr>
          <w:rFonts w:ascii="Times New Roman" w:eastAsia="Calibri" w:hAnsi="Times New Roman" w:cs="Times New Roman"/>
          <w:b/>
          <w:bCs/>
          <w:color w:val="000000"/>
          <w:lang w:val="en-GB"/>
        </w:rPr>
      </w:pPr>
      <w:r w:rsidRPr="00872C7B">
        <w:rPr>
          <w:rFonts w:ascii="Times New Roman" w:eastAsia="Calibri" w:hAnsi="Times New Roman" w:cs="Times New Roman"/>
          <w:b/>
          <w:bCs/>
          <w:color w:val="000000"/>
        </w:rPr>
        <w:t>2.1.1. General Relationship between West Pokot County Government and Urban Areas</w:t>
      </w:r>
      <w:r w:rsidR="00872C7B" w:rsidRPr="00872C7B">
        <w:rPr>
          <w:rFonts w:ascii="Times New Roman" w:eastAsia="Calibri" w:hAnsi="Times New Roman" w:cs="Times New Roman"/>
          <w:b/>
          <w:bCs/>
          <w:color w:val="000000"/>
          <w:lang w:val="en-GB"/>
        </w:rPr>
        <w:t>.</w:t>
      </w:r>
    </w:p>
    <w:p w14:paraId="5D9B3778" w14:textId="56DE8855"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The Municipal Manager shall prepare a budget on behalf of the Board. The budget shall be presented before the board for scrutiny and adoption. The budget will be forwarded to the County Executive for adoption and integration to the County Budget. The budget will then be forwarded to the County Assembly for consideration.</w:t>
      </w:r>
    </w:p>
    <w:p w14:paraId="26ABD9BA" w14:textId="77777777"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Once the budget is approved, the Board administers its budget through the County Treasury in line with PFM Act, 2012.With the approval and authorization of the County Treasury, the board shall open and maintain recurrent and development accounts with the Central Bank of Kenya where its funds shall be maintained. The municipal manager shall be the accounting as provided under section 28, 29 and 30 of the urban areas &amp;cities act, 2012.</w:t>
      </w:r>
    </w:p>
    <w:p w14:paraId="29CC73F6" w14:textId="77777777"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Staffing for the urban areas will be done by County Public Service Board through competitive filling in line with the Urban Areas &amp; cities Act, 2012 and County Government Act,2012</w:t>
      </w:r>
    </w:p>
    <w:p w14:paraId="23897178" w14:textId="77777777" w:rsidR="0001786B" w:rsidRPr="00872C7B" w:rsidRDefault="00AD0F1C">
      <w:pPr>
        <w:spacing w:line="264" w:lineRule="auto"/>
        <w:jc w:val="both"/>
        <w:rPr>
          <w:rFonts w:ascii="Times New Roman" w:hAnsi="Times New Roman" w:cs="Times New Roman"/>
          <w:b/>
          <w:bCs/>
        </w:rPr>
      </w:pPr>
      <w:r w:rsidRPr="00872C7B">
        <w:rPr>
          <w:rFonts w:ascii="Times New Roman" w:eastAsia="Calibri" w:hAnsi="Times New Roman" w:cs="Times New Roman"/>
          <w:b/>
          <w:bCs/>
          <w:color w:val="000000"/>
        </w:rPr>
        <w:t>2.1.2. Accountability of the Urban Boards</w:t>
      </w:r>
    </w:p>
    <w:p w14:paraId="6AD2DEE9" w14:textId="77777777"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The books of accounts are prepared by the accounting officer (Municipal Manager) on behalf of the board. The books are audited by the Auditor General who will then directly send a report to the County Assembly for consideration.</w:t>
      </w:r>
    </w:p>
    <w:p w14:paraId="36BE7413" w14:textId="77777777" w:rsidR="0001786B" w:rsidRPr="00C32DCD" w:rsidRDefault="00AD0F1C">
      <w:pPr>
        <w:spacing w:line="264" w:lineRule="auto"/>
        <w:jc w:val="both"/>
        <w:rPr>
          <w:rFonts w:ascii="Times New Roman" w:hAnsi="Times New Roman" w:cs="Times New Roman"/>
        </w:rPr>
      </w:pPr>
      <w:r w:rsidRPr="00C32DCD">
        <w:rPr>
          <w:rFonts w:ascii="Times New Roman" w:eastAsia="Calibri" w:hAnsi="Times New Roman" w:cs="Times New Roman"/>
          <w:color w:val="000000"/>
        </w:rPr>
        <w:t>After the county assembly considers the audit report, it is taken back to the Board for implementation as provided for in section 43, 44,45,46,47 and 48 of urban areas and cities act, 2012 (amended 2019)</w:t>
      </w:r>
    </w:p>
    <w:p w14:paraId="7EBBD941" w14:textId="77777777" w:rsidR="00872C7B" w:rsidRPr="00872C7B" w:rsidRDefault="00AD0F1C">
      <w:pPr>
        <w:spacing w:line="264" w:lineRule="auto"/>
        <w:jc w:val="both"/>
        <w:rPr>
          <w:rFonts w:ascii="Times New Roman" w:eastAsia="Calibri" w:hAnsi="Times New Roman" w:cs="Times New Roman"/>
          <w:b/>
          <w:bCs/>
          <w:color w:val="000000"/>
        </w:rPr>
      </w:pPr>
      <w:r w:rsidRPr="00872C7B">
        <w:rPr>
          <w:rFonts w:ascii="Times New Roman" w:eastAsia="Calibri" w:hAnsi="Times New Roman" w:cs="Times New Roman"/>
          <w:b/>
          <w:bCs/>
          <w:color w:val="000000"/>
        </w:rPr>
        <w:t xml:space="preserve">2.1.3.Joint/Collaborative Development and Service Delivery Improvement Initiatives </w:t>
      </w:r>
    </w:p>
    <w:p w14:paraId="4377D83D" w14:textId="67C80959" w:rsidR="0001786B" w:rsidRPr="00C32DCD" w:rsidRDefault="00AD0F1C">
      <w:pPr>
        <w:spacing w:line="264" w:lineRule="auto"/>
        <w:jc w:val="both"/>
        <w:rPr>
          <w:rFonts w:ascii="Times New Roman" w:hAnsi="Times New Roman" w:cs="Times New Roman"/>
        </w:rPr>
        <w:sectPr w:rsidR="0001786B" w:rsidRPr="00C32DCD" w:rsidSect="006F4939">
          <w:footerReference w:type="default" r:id="rId12"/>
          <w:type w:val="continuous"/>
          <w:pgSz w:w="11900" w:h="16220"/>
          <w:pgMar w:top="720" w:right="720" w:bottom="1680" w:left="720" w:header="360" w:footer="840" w:gutter="0"/>
          <w:cols w:space="720"/>
        </w:sectPr>
      </w:pPr>
      <w:r w:rsidRPr="00C32DCD">
        <w:rPr>
          <w:rFonts w:ascii="Times New Roman" w:eastAsia="Calibri" w:hAnsi="Times New Roman" w:cs="Times New Roman"/>
          <w:color w:val="000000"/>
        </w:rPr>
        <w:t xml:space="preserve">The board may enter into partnerships and joint ventures with other public or private entities to provide urban services and financing development projects and </w:t>
      </w:r>
      <w:r w:rsidR="00872C7B" w:rsidRPr="00C32DCD">
        <w:rPr>
          <w:rFonts w:ascii="Times New Roman" w:eastAsia="Calibri" w:hAnsi="Times New Roman" w:cs="Times New Roman"/>
          <w:color w:val="000000"/>
        </w:rPr>
        <w:t>programmes. The</w:t>
      </w:r>
      <w:r w:rsidRPr="00C32DCD">
        <w:rPr>
          <w:rFonts w:ascii="Times New Roman" w:eastAsia="Calibri" w:hAnsi="Times New Roman" w:cs="Times New Roman"/>
          <w:color w:val="000000"/>
        </w:rPr>
        <w:t xml:space="preserve"> urban areas management will also strengthen public participation on the delivery of its services and identificatio</w:t>
      </w:r>
      <w:bookmarkStart w:id="1" w:name="_GoBack"/>
      <w:bookmarkEnd w:id="1"/>
      <w:r w:rsidRPr="00C32DCD">
        <w:rPr>
          <w:rFonts w:ascii="Times New Roman" w:eastAsia="Calibri" w:hAnsi="Times New Roman" w:cs="Times New Roman"/>
          <w:color w:val="000000"/>
        </w:rPr>
        <w:t xml:space="preserve">n of development programmes, </w:t>
      </w:r>
      <w:r w:rsidR="00872C7B" w:rsidRPr="00C32DCD">
        <w:rPr>
          <w:rFonts w:ascii="Times New Roman" w:eastAsia="Calibri" w:hAnsi="Times New Roman" w:cs="Times New Roman"/>
          <w:color w:val="000000"/>
        </w:rPr>
        <w:t>it</w:t>
      </w:r>
      <w:r w:rsidRPr="00C32DCD">
        <w:rPr>
          <w:rFonts w:ascii="Times New Roman" w:eastAsia="Calibri" w:hAnsi="Times New Roman" w:cs="Times New Roman"/>
          <w:color w:val="000000"/>
        </w:rPr>
        <w:t xml:space="preserve"> will also introduce</w:t>
      </w:r>
      <w:r w:rsidRPr="00C32DCD">
        <w:rPr>
          <w:rFonts w:ascii="Times New Roman" w:hAnsi="Times New Roman" w:cs="Times New Roman"/>
        </w:rPr>
        <w:br w:type="page"/>
      </w:r>
    </w:p>
    <w:p w14:paraId="67AF861B" w14:textId="5D008990" w:rsidR="0001786B" w:rsidRPr="00C32DCD" w:rsidRDefault="00AD0F1C">
      <w:pPr>
        <w:spacing w:line="312" w:lineRule="auto"/>
        <w:jc w:val="both"/>
        <w:rPr>
          <w:rFonts w:ascii="Times New Roman" w:hAnsi="Times New Roman" w:cs="Times New Roman"/>
        </w:rPr>
      </w:pPr>
      <w:r w:rsidRPr="00C32DCD">
        <w:rPr>
          <w:rFonts w:ascii="Times New Roman" w:eastAsia="Calibri" w:hAnsi="Times New Roman" w:cs="Times New Roman"/>
          <w:color w:val="000000"/>
        </w:rPr>
        <w:lastRenderedPageBreak/>
        <w:t xml:space="preserve">balanced scorecard, rapid results initiative, results based </w:t>
      </w:r>
      <w:r w:rsidR="00872C7B" w:rsidRPr="00C32DCD">
        <w:rPr>
          <w:rFonts w:ascii="Times New Roman" w:eastAsia="Calibri" w:hAnsi="Times New Roman" w:cs="Times New Roman"/>
          <w:color w:val="000000"/>
        </w:rPr>
        <w:t>management, participatory</w:t>
      </w:r>
      <w:r w:rsidRPr="00C32DCD">
        <w:rPr>
          <w:rFonts w:ascii="Times New Roman" w:eastAsia="Calibri" w:hAnsi="Times New Roman" w:cs="Times New Roman"/>
          <w:color w:val="000000"/>
        </w:rPr>
        <w:t xml:space="preserve"> monitoring &amp; evaluation and strengthen civic education.</w:t>
      </w:r>
    </w:p>
    <w:p w14:paraId="53B8B3DE" w14:textId="77777777" w:rsidR="0001786B" w:rsidRPr="00C32DCD" w:rsidRDefault="00AD0F1C">
      <w:pPr>
        <w:spacing w:line="312" w:lineRule="auto"/>
        <w:jc w:val="both"/>
        <w:rPr>
          <w:rFonts w:ascii="Times New Roman" w:hAnsi="Times New Roman" w:cs="Times New Roman"/>
        </w:rPr>
      </w:pPr>
      <w:r w:rsidRPr="00C32DCD">
        <w:rPr>
          <w:rFonts w:ascii="Times New Roman" w:eastAsia="Calibri" w:hAnsi="Times New Roman" w:cs="Times New Roman"/>
          <w:color w:val="000000"/>
        </w:rPr>
        <w:t>The board shall establish and operationalize service delivery sectors/departments for efficient service provision. The board shall have a service charter and an organizational structure/ organogram to oversee service delivery as shown below:</w:t>
      </w:r>
    </w:p>
    <w:p w14:paraId="6FD9215D" w14:textId="70B987C8" w:rsidR="0001786B" w:rsidRPr="00C32DCD" w:rsidRDefault="00C32DCD">
      <w:pPr>
        <w:jc w:val="center"/>
        <w:rPr>
          <w:rFonts w:ascii="Times New Roman" w:hAnsi="Times New Roman" w:cs="Times New Roman"/>
        </w:rPr>
      </w:pPr>
      <w:r w:rsidRPr="00C32DCD">
        <w:rPr>
          <w:noProof/>
        </w:rPr>
        <w:drawing>
          <wp:inline distT="0" distB="0" distL="0" distR="0" wp14:anchorId="7460DE9F" wp14:editId="57B79BA0">
            <wp:extent cx="6829425" cy="6629400"/>
            <wp:effectExtent l="0" t="0" r="9525" b="0"/>
            <wp:docPr id="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itmap Image.jpg"/>
                    <pic:cNvPicPr/>
                  </pic:nvPicPr>
                  <pic:blipFill>
                    <a:blip r:embed="rId13" cstate="print"/>
                    <a:stretch>
                      <a:fillRect/>
                    </a:stretch>
                  </pic:blipFill>
                  <pic:spPr>
                    <a:xfrm>
                      <a:off x="0" y="0"/>
                      <a:ext cx="6829622" cy="6629591"/>
                    </a:xfrm>
                    <a:prstGeom prst="rect">
                      <a:avLst/>
                    </a:prstGeom>
                  </pic:spPr>
                </pic:pic>
              </a:graphicData>
            </a:graphic>
          </wp:inline>
        </w:drawing>
      </w:r>
    </w:p>
    <w:p w14:paraId="77E1E531" w14:textId="356CC9B8" w:rsidR="0001786B" w:rsidRPr="00C32DCD" w:rsidRDefault="00AD0F1C">
      <w:pPr>
        <w:spacing w:line="312" w:lineRule="auto"/>
        <w:jc w:val="both"/>
        <w:rPr>
          <w:rFonts w:ascii="Times New Roman" w:hAnsi="Times New Roman" w:cs="Times New Roman"/>
        </w:rPr>
        <w:sectPr w:rsidR="0001786B" w:rsidRPr="00C32DCD" w:rsidSect="006F4939">
          <w:footerReference w:type="default" r:id="rId14"/>
          <w:type w:val="continuous"/>
          <w:pgSz w:w="11900" w:h="16200"/>
          <w:pgMar w:top="960" w:right="720" w:bottom="1200" w:left="720" w:header="480" w:footer="600" w:gutter="0"/>
          <w:cols w:space="720"/>
        </w:sectPr>
      </w:pPr>
      <w:r w:rsidRPr="00C32DCD">
        <w:rPr>
          <w:rFonts w:ascii="Times New Roman" w:eastAsia="Calibri" w:hAnsi="Times New Roman" w:cs="Times New Roman"/>
          <w:color w:val="000000"/>
        </w:rPr>
        <w:t xml:space="preserve">For each urban area in the county (use Urban Area Institutional Development </w:t>
      </w:r>
      <w:r w:rsidR="00872C7B" w:rsidRPr="00C32DCD">
        <w:rPr>
          <w:rFonts w:ascii="Times New Roman" w:eastAsia="Calibri" w:hAnsi="Times New Roman" w:cs="Times New Roman"/>
          <w:color w:val="000000"/>
        </w:rPr>
        <w:t>Matrix, see</w:t>
      </w:r>
      <w:r w:rsidRPr="00C32DCD">
        <w:rPr>
          <w:rFonts w:ascii="Times New Roman" w:eastAsia="Calibri" w:hAnsi="Times New Roman" w:cs="Times New Roman"/>
          <w:color w:val="000000"/>
        </w:rPr>
        <w:t xml:space="preserve"> attachment 2)</w:t>
      </w:r>
    </w:p>
    <w:p w14:paraId="3022851C" w14:textId="61ECF37A" w:rsidR="0001786B" w:rsidRPr="00872C7B" w:rsidRDefault="00AD0F1C">
      <w:pPr>
        <w:spacing w:line="216" w:lineRule="auto"/>
        <w:jc w:val="both"/>
        <w:rPr>
          <w:rFonts w:ascii="Times New Roman" w:hAnsi="Times New Roman" w:cs="Times New Roman"/>
          <w:b/>
          <w:bCs/>
        </w:rPr>
      </w:pPr>
      <w:r w:rsidRPr="00872C7B">
        <w:rPr>
          <w:rFonts w:ascii="Times New Roman" w:eastAsia="Calibri" w:hAnsi="Times New Roman" w:cs="Times New Roman"/>
          <w:b/>
          <w:bCs/>
          <w:color w:val="000000"/>
        </w:rPr>
        <w:lastRenderedPageBreak/>
        <w:t>2.2</w:t>
      </w:r>
      <w:r w:rsidR="00872C7B" w:rsidRPr="00872C7B">
        <w:rPr>
          <w:rFonts w:ascii="Times New Roman" w:eastAsia="Calibri" w:hAnsi="Times New Roman" w:cs="Times New Roman"/>
          <w:b/>
          <w:bCs/>
          <w:color w:val="000000"/>
          <w:lang w:val="en-GB"/>
        </w:rPr>
        <w:t xml:space="preserve"> </w:t>
      </w:r>
      <w:r w:rsidRPr="00872C7B">
        <w:rPr>
          <w:rFonts w:ascii="Times New Roman" w:eastAsia="Calibri" w:hAnsi="Times New Roman" w:cs="Times New Roman"/>
          <w:b/>
          <w:bCs/>
          <w:color w:val="000000"/>
        </w:rPr>
        <w:t>Legal and Regulatory Reforms at the County Level</w:t>
      </w:r>
    </w:p>
    <w:p w14:paraId="375943D6" w14:textId="4908AC28" w:rsidR="0001786B" w:rsidRPr="00C32DCD" w:rsidRDefault="00AD0F1C">
      <w:pPr>
        <w:spacing w:line="336" w:lineRule="auto"/>
        <w:jc w:val="both"/>
        <w:rPr>
          <w:rFonts w:ascii="Times New Roman" w:hAnsi="Times New Roman" w:cs="Times New Roman"/>
        </w:rPr>
      </w:pPr>
      <w:r w:rsidRPr="00C32DCD">
        <w:rPr>
          <w:rFonts w:ascii="Times New Roman" w:eastAsia="Calibri" w:hAnsi="Times New Roman" w:cs="Times New Roman"/>
          <w:color w:val="000000"/>
        </w:rPr>
        <w:t>In place we have West Pokot County Urban Planning Act 2016.Regulations to operationalize the law is yet to be developed. There is no county Urban Planning and Development Control Act yet. There are no by laws in place to support urban basic services delivery-</w:t>
      </w:r>
      <w:r w:rsidR="00872C7B" w:rsidRPr="00C32DCD">
        <w:rPr>
          <w:rFonts w:ascii="Times New Roman" w:eastAsia="Calibri" w:hAnsi="Times New Roman" w:cs="Times New Roman"/>
          <w:color w:val="000000"/>
        </w:rPr>
        <w:t>i.e.</w:t>
      </w:r>
      <w:r w:rsidRPr="00C32DCD">
        <w:rPr>
          <w:rFonts w:ascii="Times New Roman" w:eastAsia="Calibri" w:hAnsi="Times New Roman" w:cs="Times New Roman"/>
          <w:color w:val="000000"/>
        </w:rPr>
        <w:t xml:space="preserve"> solid waste management, pollution, traffic control etc</w:t>
      </w:r>
    </w:p>
    <w:p w14:paraId="768C3936" w14:textId="64A2C117" w:rsidR="0001786B" w:rsidRPr="00C32DCD" w:rsidRDefault="00AD0F1C">
      <w:pPr>
        <w:spacing w:line="336" w:lineRule="auto"/>
        <w:jc w:val="both"/>
        <w:rPr>
          <w:rFonts w:ascii="Times New Roman" w:hAnsi="Times New Roman" w:cs="Times New Roman"/>
        </w:rPr>
      </w:pPr>
      <w:r w:rsidRPr="00C32DCD">
        <w:rPr>
          <w:rFonts w:ascii="Times New Roman" w:eastAsia="Calibri" w:hAnsi="Times New Roman" w:cs="Times New Roman"/>
          <w:color w:val="000000"/>
        </w:rPr>
        <w:t xml:space="preserve">West Pokot Finance Bill governing revenue collection in the entire county is in </w:t>
      </w:r>
      <w:r w:rsidR="00872C7B" w:rsidRPr="00C32DCD">
        <w:rPr>
          <w:rFonts w:ascii="Times New Roman" w:eastAsia="Calibri" w:hAnsi="Times New Roman" w:cs="Times New Roman"/>
          <w:color w:val="000000"/>
        </w:rPr>
        <w:t>place. There</w:t>
      </w:r>
      <w:r w:rsidRPr="00C32DCD">
        <w:rPr>
          <w:rFonts w:ascii="Times New Roman" w:eastAsia="Calibri" w:hAnsi="Times New Roman" w:cs="Times New Roman"/>
          <w:color w:val="000000"/>
        </w:rPr>
        <w:t xml:space="preserve"> is also Valuation roll and Rating Act in use. There is no legislation on citizen engagement, and public participation</w:t>
      </w:r>
    </w:p>
    <w:p w14:paraId="7C7BCFF7" w14:textId="77777777" w:rsidR="0001786B" w:rsidRPr="00C32DCD" w:rsidRDefault="0001786B">
      <w:pPr>
        <w:spacing w:line="336" w:lineRule="auto"/>
        <w:jc w:val="both"/>
        <w:rPr>
          <w:rFonts w:ascii="Times New Roman" w:hAnsi="Times New Roman" w:cs="Times New Roman"/>
        </w:rPr>
      </w:pPr>
    </w:p>
    <w:p w14:paraId="34E6209B" w14:textId="77777777" w:rsidR="0001786B" w:rsidRPr="00872C7B" w:rsidRDefault="00AD0F1C">
      <w:pPr>
        <w:spacing w:line="216" w:lineRule="auto"/>
        <w:jc w:val="both"/>
        <w:rPr>
          <w:rFonts w:ascii="Times New Roman" w:hAnsi="Times New Roman" w:cs="Times New Roman"/>
          <w:b/>
          <w:bCs/>
        </w:rPr>
      </w:pPr>
      <w:r w:rsidRPr="00872C7B">
        <w:rPr>
          <w:rFonts w:ascii="Times New Roman" w:eastAsia="Calibri" w:hAnsi="Times New Roman" w:cs="Times New Roman"/>
          <w:b/>
          <w:bCs/>
          <w:color w:val="000000"/>
        </w:rPr>
        <w:t>2.3Capacity building</w:t>
      </w:r>
    </w:p>
    <w:p w14:paraId="7B7DA71B" w14:textId="77777777" w:rsidR="0001786B" w:rsidRPr="00C32DCD" w:rsidRDefault="00AD0F1C">
      <w:pPr>
        <w:spacing w:line="336" w:lineRule="auto"/>
        <w:jc w:val="both"/>
        <w:rPr>
          <w:rFonts w:ascii="Times New Roman" w:hAnsi="Times New Roman" w:cs="Times New Roman"/>
        </w:rPr>
      </w:pPr>
      <w:r w:rsidRPr="00C32DCD">
        <w:rPr>
          <w:rFonts w:ascii="Times New Roman" w:eastAsia="Calibri" w:hAnsi="Times New Roman" w:cs="Times New Roman"/>
          <w:color w:val="000000"/>
        </w:rPr>
        <w:t>The capacity building actions required to support changes in urban management are training of existing urban management staff and Board members. There is also need to strengthen civic education for citizenry living in urban areas.</w:t>
      </w:r>
    </w:p>
    <w:p w14:paraId="1E80BDFB" w14:textId="77777777" w:rsidR="0001786B" w:rsidRPr="00C32DCD" w:rsidRDefault="0001786B">
      <w:pPr>
        <w:spacing w:line="336" w:lineRule="auto"/>
        <w:jc w:val="both"/>
        <w:rPr>
          <w:rFonts w:ascii="Times New Roman" w:hAnsi="Times New Roman" w:cs="Times New Roman"/>
        </w:rPr>
      </w:pPr>
    </w:p>
    <w:p w14:paraId="4C0513BC" w14:textId="26F35281" w:rsidR="0001786B" w:rsidRPr="00872C7B" w:rsidRDefault="00872C7B">
      <w:pPr>
        <w:spacing w:line="216" w:lineRule="auto"/>
        <w:jc w:val="both"/>
        <w:rPr>
          <w:rFonts w:ascii="Times New Roman" w:hAnsi="Times New Roman" w:cs="Times New Roman"/>
          <w:b/>
          <w:bCs/>
        </w:rPr>
      </w:pPr>
      <w:r w:rsidRPr="00872C7B">
        <w:rPr>
          <w:rFonts w:ascii="Times New Roman" w:eastAsia="Calibri" w:hAnsi="Times New Roman" w:cs="Times New Roman"/>
          <w:b/>
          <w:bCs/>
          <w:color w:val="000000"/>
        </w:rPr>
        <w:t>3: ANNUAL ACTION PLAN AND BUDGET</w:t>
      </w:r>
    </w:p>
    <w:p w14:paraId="79D2ED0F" w14:textId="77777777" w:rsidR="0001786B" w:rsidRPr="00C32DCD" w:rsidRDefault="0001786B">
      <w:pPr>
        <w:spacing w:line="336" w:lineRule="auto"/>
        <w:jc w:val="both"/>
        <w:rPr>
          <w:rFonts w:ascii="Times New Roman" w:hAnsi="Times New Roman" w:cs="Times New Roman"/>
        </w:rPr>
      </w:pPr>
    </w:p>
    <w:p w14:paraId="502259FB" w14:textId="77777777" w:rsidR="008F15E8" w:rsidRDefault="00AD0F1C" w:rsidP="008F15E8">
      <w:r w:rsidRPr="00C32DCD">
        <w:rPr>
          <w:rFonts w:ascii="Times New Roman" w:eastAsia="Calibri" w:hAnsi="Times New Roman" w:cs="Times New Roman"/>
          <w:color w:val="000000"/>
        </w:rPr>
        <w:t>The details for the annual action plan and budget are outlined in attachment 3</w:t>
      </w:r>
      <w:r w:rsidR="008F15E8" w:rsidRPr="008F15E8">
        <w:t xml:space="preserve"> </w:t>
      </w:r>
    </w:p>
    <w:p w14:paraId="2B68A96F" w14:textId="77777777" w:rsidR="008F15E8" w:rsidRDefault="008F15E8" w:rsidP="008F15E8"/>
    <w:p w14:paraId="44B8AA3A" w14:textId="77777777" w:rsidR="008F15E8" w:rsidRDefault="008F15E8" w:rsidP="008F15E8"/>
    <w:p w14:paraId="4240F7DF" w14:textId="77777777" w:rsidR="008F15E8" w:rsidRDefault="008F15E8" w:rsidP="008F15E8"/>
    <w:p w14:paraId="1E9C126B" w14:textId="77777777" w:rsidR="008F15E8" w:rsidRDefault="008F15E8" w:rsidP="008F15E8"/>
    <w:p w14:paraId="6CF81FF1" w14:textId="77777777" w:rsidR="008F15E8" w:rsidRDefault="008F15E8" w:rsidP="008F15E8"/>
    <w:p w14:paraId="2581182C" w14:textId="77777777" w:rsidR="008F15E8" w:rsidRDefault="008F15E8" w:rsidP="008F15E8"/>
    <w:p w14:paraId="79E31A2E" w14:textId="77777777" w:rsidR="008F15E8" w:rsidRDefault="008F15E8" w:rsidP="008F15E8"/>
    <w:p w14:paraId="267B9AEF" w14:textId="77777777" w:rsidR="008F15E8" w:rsidRDefault="008F15E8" w:rsidP="008F15E8"/>
    <w:p w14:paraId="72D7B569" w14:textId="77777777" w:rsidR="008F15E8" w:rsidRDefault="008F15E8" w:rsidP="008F15E8"/>
    <w:p w14:paraId="3A46843F" w14:textId="77777777" w:rsidR="008F15E8" w:rsidRDefault="008F15E8" w:rsidP="008F15E8">
      <w:pPr>
        <w:rPr>
          <w:rFonts w:ascii="Times New Roman" w:eastAsia="Calibri" w:hAnsi="Times New Roman" w:cs="Times New Roman"/>
          <w:color w:val="000000"/>
        </w:rPr>
        <w:sectPr w:rsidR="008F15E8" w:rsidSect="006F4939">
          <w:headerReference w:type="default" r:id="rId15"/>
          <w:footerReference w:type="default" r:id="rId16"/>
          <w:type w:val="continuous"/>
          <w:pgSz w:w="11900" w:h="15240"/>
          <w:pgMar w:top="1920" w:right="720" w:bottom="2880" w:left="720" w:header="960" w:footer="1440" w:gutter="0"/>
          <w:cols w:space="720"/>
        </w:sectPr>
      </w:pPr>
    </w:p>
    <w:p w14:paraId="2F5DC3A2" w14:textId="49CDAFA2" w:rsidR="008F15E8" w:rsidRPr="008F15E8" w:rsidRDefault="008F15E8" w:rsidP="008F15E8">
      <w:pPr>
        <w:rPr>
          <w:rFonts w:ascii="Times New Roman" w:eastAsia="Calibri" w:hAnsi="Times New Roman" w:cs="Times New Roman"/>
          <w:color w:val="000000"/>
        </w:rPr>
      </w:pPr>
      <w:r w:rsidRPr="008F15E8">
        <w:rPr>
          <w:rFonts w:ascii="Times New Roman" w:eastAsia="Calibri" w:hAnsi="Times New Roman" w:cs="Times New Roman"/>
          <w:color w:val="000000"/>
        </w:rPr>
        <w:lastRenderedPageBreak/>
        <w:t>URBAN AREA INSTITUTIONAL DEVELOPMENT MATRIX: CURRENT SITUATION</w:t>
      </w:r>
    </w:p>
    <w:p w14:paraId="1ADB3502" w14:textId="77777777" w:rsidR="008F15E8" w:rsidRDefault="008F15E8">
      <w:pPr>
        <w:spacing w:line="336" w:lineRule="auto"/>
        <w:jc w:val="both"/>
        <w:rPr>
          <w:rFonts w:ascii="Times New Roman" w:eastAsia="Calibri" w:hAnsi="Times New Roman" w:cs="Times New Roman"/>
          <w:color w:val="000000"/>
        </w:rPr>
      </w:pPr>
    </w:p>
    <w:p w14:paraId="2B822A4F" w14:textId="77777777" w:rsidR="008F15E8" w:rsidRDefault="008F15E8" w:rsidP="008F15E8">
      <w:pPr>
        <w:spacing w:line="336" w:lineRule="auto"/>
        <w:rPr>
          <w:rFonts w:ascii="Times New Roman" w:eastAsia="Calibri" w:hAnsi="Times New Roman" w:cs="Times New Roman"/>
          <w:color w:val="000000"/>
        </w:rPr>
        <w:sectPr w:rsidR="008F15E8" w:rsidSect="006F4939">
          <w:pgSz w:w="15240" w:h="11900" w:orient="landscape"/>
          <w:pgMar w:top="720" w:right="1920" w:bottom="720" w:left="2880" w:header="960" w:footer="1440" w:gutter="0"/>
          <w:cols w:space="720"/>
          <w:docGrid w:linePitch="299"/>
        </w:sectPr>
      </w:pPr>
      <w:r>
        <w:rPr>
          <w:rFonts w:ascii="Times New Roman" w:hAnsi="Times New Roman" w:cs="Times New Roman"/>
          <w:noProof/>
        </w:rPr>
        <w:lastRenderedPageBreak/>
        <w:drawing>
          <wp:inline distT="0" distB="0" distL="0" distR="0" wp14:anchorId="53813FC5" wp14:editId="3695CA64">
            <wp:extent cx="7010400" cy="4810125"/>
            <wp:effectExtent l="0" t="0" r="0" b="9525"/>
            <wp:docPr id="1516850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3766" cy="4819296"/>
                    </a:xfrm>
                    <a:prstGeom prst="rect">
                      <a:avLst/>
                    </a:prstGeom>
                    <a:noFill/>
                  </pic:spPr>
                </pic:pic>
              </a:graphicData>
            </a:graphic>
          </wp:inline>
        </w:drawing>
      </w:r>
    </w:p>
    <w:tbl>
      <w:tblPr>
        <w:tblpPr w:leftFromText="180" w:rightFromText="180" w:vertAnchor="text" w:horzAnchor="page" w:tblpX="479" w:tblpY="-1015"/>
        <w:tblW w:w="144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0" w:type="dxa"/>
          <w:right w:w="10" w:type="dxa"/>
        </w:tblCellMar>
        <w:tblLook w:val="04A0" w:firstRow="1" w:lastRow="0" w:firstColumn="1" w:lastColumn="0" w:noHBand="0" w:noVBand="1"/>
      </w:tblPr>
      <w:tblGrid>
        <w:gridCol w:w="1230"/>
        <w:gridCol w:w="980"/>
        <w:gridCol w:w="904"/>
        <w:gridCol w:w="992"/>
        <w:gridCol w:w="1276"/>
        <w:gridCol w:w="1701"/>
        <w:gridCol w:w="1147"/>
        <w:gridCol w:w="979"/>
        <w:gridCol w:w="685"/>
        <w:gridCol w:w="1233"/>
        <w:gridCol w:w="917"/>
        <w:gridCol w:w="1136"/>
        <w:gridCol w:w="1296"/>
      </w:tblGrid>
      <w:tr w:rsidR="00B2134C" w:rsidRPr="00B2134C" w14:paraId="27716934" w14:textId="77777777" w:rsidTr="00B2134C">
        <w:trPr>
          <w:trHeight w:val="560"/>
        </w:trPr>
        <w:tc>
          <w:tcPr>
            <w:tcW w:w="1230" w:type="dxa"/>
            <w:vMerge w:val="restart"/>
            <w:tcBorders>
              <w:top w:val="single" w:sz="4" w:space="0" w:color="000000"/>
              <w:left w:val="single" w:sz="4" w:space="0" w:color="000000"/>
              <w:bottom w:val="single" w:sz="4" w:space="0" w:color="000000"/>
              <w:right w:val="single" w:sz="4" w:space="0" w:color="000000"/>
            </w:tcBorders>
            <w:vAlign w:val="center"/>
          </w:tcPr>
          <w:p w14:paraId="2F59A3CC" w14:textId="77777777" w:rsidR="00B2134C" w:rsidRPr="00B2134C" w:rsidRDefault="00B2134C" w:rsidP="00B2134C">
            <w:pPr>
              <w:spacing w:line="240" w:lineRule="auto"/>
              <w:ind w:left="-57"/>
              <w:jc w:val="center"/>
              <w:rPr>
                <w:rFonts w:ascii="Times New Roman" w:hAnsi="Times New Roman" w:cs="Times New Roman"/>
                <w:b/>
                <w:bCs/>
              </w:rPr>
            </w:pPr>
            <w:r w:rsidRPr="00B2134C">
              <w:rPr>
                <w:rFonts w:ascii="Times New Roman" w:eastAsia="Calibri" w:hAnsi="Times New Roman" w:cs="Times New Roman"/>
                <w:b/>
                <w:bCs/>
                <w:color w:val="000000"/>
              </w:rPr>
              <w:lastRenderedPageBreak/>
              <w:t>Name(s)of urban area</w:t>
            </w:r>
          </w:p>
        </w:tc>
        <w:tc>
          <w:tcPr>
            <w:tcW w:w="2876" w:type="dxa"/>
            <w:gridSpan w:val="3"/>
            <w:tcBorders>
              <w:top w:val="single" w:sz="4" w:space="0" w:color="000000"/>
              <w:left w:val="single" w:sz="4" w:space="0" w:color="000000"/>
              <w:bottom w:val="single" w:sz="4" w:space="0" w:color="000000"/>
              <w:right w:val="single" w:sz="4" w:space="0" w:color="000000"/>
            </w:tcBorders>
            <w:vAlign w:val="center"/>
          </w:tcPr>
          <w:p w14:paraId="1CED99A9" w14:textId="77777777" w:rsidR="00B2134C" w:rsidRPr="00B2134C" w:rsidRDefault="00B2134C" w:rsidP="00B2134C">
            <w:pPr>
              <w:spacing w:line="240" w:lineRule="auto"/>
              <w:ind w:left="-57"/>
              <w:jc w:val="center"/>
              <w:rPr>
                <w:rFonts w:ascii="Times New Roman" w:hAnsi="Times New Roman" w:cs="Times New Roman"/>
                <w:b/>
                <w:bCs/>
              </w:rPr>
            </w:pPr>
            <w:r w:rsidRPr="00B2134C">
              <w:rPr>
                <w:rFonts w:ascii="Times New Roman" w:eastAsia="Calibri" w:hAnsi="Times New Roman" w:cs="Times New Roman"/>
                <w:b/>
                <w:bCs/>
                <w:color w:val="000000"/>
              </w:rPr>
              <w:t>Geographical and demographic data</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622CA5FC" w14:textId="77777777" w:rsidR="00B2134C" w:rsidRPr="00B2134C" w:rsidRDefault="00B2134C" w:rsidP="00B2134C">
            <w:pPr>
              <w:spacing w:line="240" w:lineRule="auto"/>
              <w:ind w:left="-57"/>
              <w:jc w:val="center"/>
              <w:rPr>
                <w:rFonts w:ascii="Times New Roman" w:hAnsi="Times New Roman" w:cs="Times New Roman"/>
                <w:b/>
                <w:bCs/>
              </w:rPr>
            </w:pPr>
            <w:r w:rsidRPr="00B2134C">
              <w:rPr>
                <w:rFonts w:ascii="Times New Roman" w:eastAsia="Calibri" w:hAnsi="Times New Roman" w:cs="Times New Roman"/>
                <w:b/>
                <w:bCs/>
                <w:color w:val="000000"/>
              </w:rPr>
              <w:t>Institutional status</w:t>
            </w:r>
          </w:p>
        </w:tc>
        <w:tc>
          <w:tcPr>
            <w:tcW w:w="7393" w:type="dxa"/>
            <w:gridSpan w:val="7"/>
            <w:tcBorders>
              <w:top w:val="single" w:sz="4" w:space="0" w:color="000000"/>
              <w:left w:val="single" w:sz="4" w:space="0" w:color="000000"/>
              <w:bottom w:val="single" w:sz="4" w:space="0" w:color="000000"/>
              <w:right w:val="single" w:sz="4" w:space="0" w:color="000000"/>
            </w:tcBorders>
            <w:vAlign w:val="center"/>
          </w:tcPr>
          <w:p w14:paraId="65E89A39" w14:textId="77777777" w:rsidR="00B2134C" w:rsidRPr="00B2134C" w:rsidRDefault="00B2134C" w:rsidP="00B2134C">
            <w:pPr>
              <w:spacing w:line="240" w:lineRule="auto"/>
              <w:ind w:left="1134"/>
              <w:jc w:val="center"/>
              <w:rPr>
                <w:rFonts w:ascii="Times New Roman" w:hAnsi="Times New Roman" w:cs="Times New Roman"/>
                <w:b/>
                <w:bCs/>
              </w:rPr>
            </w:pPr>
            <w:r w:rsidRPr="00B2134C">
              <w:rPr>
                <w:rFonts w:ascii="Times New Roman" w:eastAsia="Calibri" w:hAnsi="Times New Roman" w:cs="Times New Roman"/>
                <w:b/>
                <w:bCs/>
                <w:color w:val="000000"/>
              </w:rPr>
              <w:t>Urban management</w:t>
            </w:r>
          </w:p>
        </w:tc>
      </w:tr>
      <w:tr w:rsidR="00B2134C" w:rsidRPr="00B2134C" w14:paraId="13CB3A81" w14:textId="77777777" w:rsidTr="00B2134C">
        <w:trPr>
          <w:trHeight w:val="2156"/>
        </w:trPr>
        <w:tc>
          <w:tcPr>
            <w:tcW w:w="1230" w:type="dxa"/>
            <w:vMerge/>
            <w:tcBorders>
              <w:left w:val="single" w:sz="4" w:space="0" w:color="000000"/>
            </w:tcBorders>
          </w:tcPr>
          <w:p w14:paraId="44DDCA54" w14:textId="77777777" w:rsidR="00B2134C" w:rsidRPr="00B2134C" w:rsidRDefault="00B2134C" w:rsidP="00B2134C">
            <w:pPr>
              <w:ind w:left="-57"/>
              <w:jc w:val="center"/>
              <w:rPr>
                <w:rFonts w:ascii="Times New Roman" w:hAnsi="Times New Roman" w:cs="Times New Roman"/>
                <w:b/>
                <w:bCs/>
                <w:sz w:val="16"/>
                <w:szCs w:val="16"/>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0BA7DB93" w14:textId="224697EE"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Location</w:t>
            </w:r>
          </w:p>
        </w:tc>
        <w:tc>
          <w:tcPr>
            <w:tcW w:w="904" w:type="dxa"/>
            <w:tcBorders>
              <w:top w:val="single" w:sz="4" w:space="0" w:color="000000"/>
              <w:left w:val="single" w:sz="4" w:space="0" w:color="000000"/>
              <w:bottom w:val="single" w:sz="4" w:space="0" w:color="000000"/>
              <w:right w:val="single" w:sz="4" w:space="0" w:color="000000"/>
            </w:tcBorders>
            <w:vAlign w:val="center"/>
          </w:tcPr>
          <w:p w14:paraId="419F4ED3"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Est.popn.</w:t>
            </w:r>
          </w:p>
        </w:tc>
        <w:tc>
          <w:tcPr>
            <w:tcW w:w="992" w:type="dxa"/>
            <w:tcBorders>
              <w:top w:val="single" w:sz="4" w:space="0" w:color="000000"/>
              <w:left w:val="single" w:sz="4" w:space="0" w:color="000000"/>
              <w:bottom w:val="single" w:sz="4" w:space="0" w:color="000000"/>
              <w:right w:val="single" w:sz="4" w:space="0" w:color="000000"/>
            </w:tcBorders>
            <w:vAlign w:val="center"/>
          </w:tcPr>
          <w:p w14:paraId="179FC5E1"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County capital (Y/N)</w:t>
            </w:r>
          </w:p>
        </w:tc>
        <w:tc>
          <w:tcPr>
            <w:tcW w:w="1276" w:type="dxa"/>
            <w:tcBorders>
              <w:top w:val="single" w:sz="4" w:space="0" w:color="000000"/>
              <w:left w:val="single" w:sz="4" w:space="0" w:color="000000"/>
              <w:bottom w:val="single" w:sz="4" w:space="0" w:color="000000"/>
              <w:right w:val="single" w:sz="4" w:space="0" w:color="000000"/>
            </w:tcBorders>
            <w:vAlign w:val="center"/>
          </w:tcPr>
          <w:p w14:paraId="6776F851" w14:textId="40563B00" w:rsidR="00B2134C" w:rsidRPr="00B2134C" w:rsidRDefault="00B2134C" w:rsidP="00B2134C">
            <w:pPr>
              <w:spacing w:line="240" w:lineRule="auto"/>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Pre</w:t>
            </w:r>
            <w:r w:rsidRPr="00B2134C">
              <w:rPr>
                <w:rFonts w:ascii="Times New Roman" w:eastAsia="Calibri" w:hAnsi="Times New Roman" w:cs="Times New Roman"/>
                <w:b/>
                <w:bCs/>
                <w:color w:val="000000"/>
                <w:sz w:val="16"/>
                <w:szCs w:val="16"/>
                <w:lang w:val="en-GB"/>
              </w:rPr>
              <w:t xml:space="preserve"> </w:t>
            </w:r>
            <w:r w:rsidRPr="00B2134C">
              <w:rPr>
                <w:rFonts w:ascii="Times New Roman" w:eastAsia="Calibri" w:hAnsi="Times New Roman" w:cs="Times New Roman"/>
                <w:b/>
                <w:bCs/>
                <w:color w:val="000000"/>
                <w:sz w:val="16"/>
                <w:szCs w:val="16"/>
              </w:rPr>
              <w:t>2010</w:t>
            </w:r>
            <w:r w:rsidRPr="00B2134C">
              <w:rPr>
                <w:rFonts w:ascii="Times New Roman" w:eastAsia="Calibri" w:hAnsi="Times New Roman" w:cs="Times New Roman"/>
                <w:b/>
                <w:bCs/>
                <w:color w:val="000000"/>
                <w:sz w:val="16"/>
                <w:szCs w:val="16"/>
                <w:lang w:val="en-GB"/>
              </w:rPr>
              <w:t xml:space="preserve"> </w:t>
            </w:r>
            <w:r w:rsidRPr="00B2134C">
              <w:rPr>
                <w:rFonts w:ascii="Times New Roman" w:eastAsia="Calibri" w:hAnsi="Times New Roman" w:cs="Times New Roman"/>
                <w:b/>
                <w:bCs/>
                <w:color w:val="000000"/>
                <w:sz w:val="16"/>
                <w:szCs w:val="16"/>
              </w:rPr>
              <w:t>administrative status</w:t>
            </w:r>
          </w:p>
        </w:tc>
        <w:tc>
          <w:tcPr>
            <w:tcW w:w="1701" w:type="dxa"/>
            <w:tcBorders>
              <w:top w:val="single" w:sz="4" w:space="0" w:color="000000"/>
              <w:left w:val="single" w:sz="4" w:space="0" w:color="000000"/>
              <w:bottom w:val="single" w:sz="4" w:space="0" w:color="000000"/>
              <w:right w:val="single" w:sz="4" w:space="0" w:color="000000"/>
            </w:tcBorders>
            <w:vAlign w:val="center"/>
          </w:tcPr>
          <w:p w14:paraId="5A212260"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Current</w:t>
            </w:r>
          </w:p>
          <w:p w14:paraId="4430ACBE"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administrative</w:t>
            </w:r>
          </w:p>
          <w:p w14:paraId="1A5FD622"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status and/or</w:t>
            </w:r>
          </w:p>
          <w:p w14:paraId="69A69969"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current urban</w:t>
            </w:r>
          </w:p>
          <w:p w14:paraId="375840CA"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management</w:t>
            </w:r>
          </w:p>
          <w:p w14:paraId="4FBA5196"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arrangements</w:t>
            </w:r>
          </w:p>
        </w:tc>
        <w:tc>
          <w:tcPr>
            <w:tcW w:w="1147" w:type="dxa"/>
            <w:tcBorders>
              <w:top w:val="single" w:sz="4" w:space="0" w:color="000000"/>
              <w:left w:val="single" w:sz="4" w:space="0" w:color="000000"/>
              <w:bottom w:val="single" w:sz="4" w:space="0" w:color="000000"/>
              <w:right w:val="single" w:sz="4" w:space="0" w:color="000000"/>
            </w:tcBorders>
            <w:vAlign w:val="center"/>
          </w:tcPr>
          <w:p w14:paraId="39D8B6EB"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Board or Committee (Y/N)</w:t>
            </w:r>
          </w:p>
        </w:tc>
        <w:tc>
          <w:tcPr>
            <w:tcW w:w="979" w:type="dxa"/>
            <w:tcBorders>
              <w:top w:val="single" w:sz="4" w:space="0" w:color="000000"/>
              <w:left w:val="single" w:sz="4" w:space="0" w:color="000000"/>
              <w:bottom w:val="single" w:sz="4" w:space="0" w:color="000000"/>
              <w:right w:val="single" w:sz="4" w:space="0" w:color="000000"/>
            </w:tcBorders>
            <w:vAlign w:val="center"/>
          </w:tcPr>
          <w:p w14:paraId="49EE1D87"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Town or</w:t>
            </w:r>
          </w:p>
          <w:p w14:paraId="4EEF9ACF"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Municipal or</w:t>
            </w:r>
          </w:p>
          <w:p w14:paraId="5912DE13"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city manager</w:t>
            </w:r>
          </w:p>
          <w:p w14:paraId="43DE67CD"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or</w:t>
            </w:r>
          </w:p>
          <w:p w14:paraId="464108B3"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administrator</w:t>
            </w:r>
          </w:p>
          <w:p w14:paraId="47F7A414"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(Y/N)</w:t>
            </w:r>
          </w:p>
        </w:tc>
        <w:tc>
          <w:tcPr>
            <w:tcW w:w="685" w:type="dxa"/>
            <w:tcBorders>
              <w:top w:val="single" w:sz="4" w:space="0" w:color="000000"/>
              <w:left w:val="single" w:sz="4" w:space="0" w:color="000000"/>
              <w:bottom w:val="single" w:sz="4" w:space="0" w:color="000000"/>
              <w:right w:val="single" w:sz="4" w:space="0" w:color="000000"/>
            </w:tcBorders>
            <w:vAlign w:val="center"/>
          </w:tcPr>
          <w:p w14:paraId="025E6012"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Office (Y/N)</w:t>
            </w:r>
          </w:p>
        </w:tc>
        <w:tc>
          <w:tcPr>
            <w:tcW w:w="1233" w:type="dxa"/>
            <w:tcBorders>
              <w:top w:val="single" w:sz="4" w:space="0" w:color="000000"/>
              <w:left w:val="single" w:sz="4" w:space="0" w:color="000000"/>
              <w:bottom w:val="single" w:sz="4" w:space="0" w:color="000000"/>
              <w:right w:val="single" w:sz="4" w:space="0" w:color="000000"/>
            </w:tcBorders>
            <w:vAlign w:val="center"/>
          </w:tcPr>
          <w:p w14:paraId="79984CFB"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Staffing of</w:t>
            </w:r>
          </w:p>
          <w:p w14:paraId="62CE2D19"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municipality</w:t>
            </w:r>
          </w:p>
          <w:p w14:paraId="1AA508DA"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or town</w:t>
            </w:r>
          </w:p>
          <w:p w14:paraId="485154D5"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administration</w:t>
            </w:r>
          </w:p>
        </w:tc>
        <w:tc>
          <w:tcPr>
            <w:tcW w:w="917" w:type="dxa"/>
            <w:tcBorders>
              <w:top w:val="single" w:sz="4" w:space="0" w:color="000000"/>
              <w:left w:val="single" w:sz="4" w:space="0" w:color="000000"/>
              <w:bottom w:val="single" w:sz="4" w:space="0" w:color="000000"/>
              <w:right w:val="single" w:sz="4" w:space="0" w:color="000000"/>
            </w:tcBorders>
            <w:vAlign w:val="center"/>
          </w:tcPr>
          <w:p w14:paraId="73304DB6"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Budget and finance</w:t>
            </w:r>
          </w:p>
        </w:tc>
        <w:tc>
          <w:tcPr>
            <w:tcW w:w="1136" w:type="dxa"/>
            <w:tcBorders>
              <w:top w:val="single" w:sz="4" w:space="0" w:color="000000"/>
              <w:left w:val="single" w:sz="4" w:space="0" w:color="000000"/>
              <w:bottom w:val="single" w:sz="4" w:space="0" w:color="000000"/>
              <w:right w:val="single" w:sz="4" w:space="0" w:color="000000"/>
            </w:tcBorders>
            <w:vAlign w:val="center"/>
          </w:tcPr>
          <w:p w14:paraId="1F223342"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Urban planning</w:t>
            </w:r>
          </w:p>
        </w:tc>
        <w:tc>
          <w:tcPr>
            <w:tcW w:w="1296" w:type="dxa"/>
            <w:tcBorders>
              <w:top w:val="single" w:sz="4" w:space="0" w:color="000000"/>
              <w:left w:val="single" w:sz="4" w:space="0" w:color="000000"/>
              <w:bottom w:val="single" w:sz="4" w:space="0" w:color="000000"/>
              <w:right w:val="single" w:sz="4" w:space="0" w:color="000000"/>
            </w:tcBorders>
            <w:vAlign w:val="center"/>
          </w:tcPr>
          <w:p w14:paraId="7E15336E"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Infrastructure</w:t>
            </w:r>
          </w:p>
          <w:p w14:paraId="0E62F59B"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and service</w:t>
            </w:r>
          </w:p>
          <w:p w14:paraId="0574EB7E"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delivery</w:t>
            </w:r>
          </w:p>
          <w:p w14:paraId="717AEC61" w14:textId="77777777" w:rsidR="00B2134C" w:rsidRPr="00B2134C" w:rsidRDefault="00B2134C" w:rsidP="00B2134C">
            <w:pPr>
              <w:spacing w:line="240" w:lineRule="auto"/>
              <w:jc w:val="center"/>
              <w:rPr>
                <w:rFonts w:ascii="Times New Roman" w:hAnsi="Times New Roman" w:cs="Times New Roman"/>
                <w:b/>
                <w:bCs/>
                <w:sz w:val="16"/>
                <w:szCs w:val="16"/>
              </w:rPr>
            </w:pPr>
            <w:r w:rsidRPr="00B2134C">
              <w:rPr>
                <w:rFonts w:ascii="Times New Roman" w:eastAsia="Calibri" w:hAnsi="Times New Roman" w:cs="Times New Roman"/>
                <w:b/>
                <w:bCs/>
                <w:color w:val="000000"/>
                <w:sz w:val="16"/>
                <w:szCs w:val="16"/>
              </w:rPr>
              <w:t>responsibilities</w:t>
            </w:r>
          </w:p>
        </w:tc>
      </w:tr>
      <w:tr w:rsidR="00B2134C" w:rsidRPr="00B2134C" w14:paraId="4F569EFC" w14:textId="77777777" w:rsidTr="00B2134C">
        <w:trPr>
          <w:trHeight w:val="4120"/>
        </w:trPr>
        <w:tc>
          <w:tcPr>
            <w:tcW w:w="1230" w:type="dxa"/>
            <w:tcBorders>
              <w:top w:val="single" w:sz="4" w:space="0" w:color="000000"/>
              <w:left w:val="single" w:sz="4" w:space="0" w:color="000000"/>
              <w:bottom w:val="single" w:sz="4" w:space="0" w:color="000000"/>
              <w:right w:val="single" w:sz="4" w:space="0" w:color="000000"/>
            </w:tcBorders>
            <w:vAlign w:val="center"/>
          </w:tcPr>
          <w:p w14:paraId="769024A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Kapenguria Municipality</w:t>
            </w:r>
          </w:p>
        </w:tc>
        <w:tc>
          <w:tcPr>
            <w:tcW w:w="980" w:type="dxa"/>
            <w:tcBorders>
              <w:top w:val="single" w:sz="4" w:space="0" w:color="000000"/>
              <w:left w:val="single" w:sz="4" w:space="0" w:color="000000"/>
              <w:bottom w:val="single" w:sz="4" w:space="0" w:color="000000"/>
              <w:right w:val="single" w:sz="4" w:space="0" w:color="000000"/>
            </w:tcBorders>
            <w:vAlign w:val="center"/>
          </w:tcPr>
          <w:p w14:paraId="12DBFB6F" w14:textId="5301A7A4" w:rsidR="00B2134C" w:rsidRPr="00B2134C" w:rsidRDefault="00B2134C" w:rsidP="00B2134C">
            <w:pPr>
              <w:spacing w:line="240" w:lineRule="auto"/>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Longitude (</w:t>
            </w:r>
          </w:p>
          <w:p w14:paraId="1C498B1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34°47'</w:t>
            </w:r>
          </w:p>
          <w:p w14:paraId="4C69F34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and 35°</w:t>
            </w:r>
          </w:p>
          <w:p w14:paraId="17A6E9A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49'East</w:t>
            </w:r>
          </w:p>
          <w:p w14:paraId="795E4CA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and</w:t>
            </w:r>
          </w:p>
          <w:p w14:paraId="31AEE00F" w14:textId="35E6613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latitude (1°</w:t>
            </w:r>
          </w:p>
          <w:p w14:paraId="1CD6670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and 2°</w:t>
            </w:r>
          </w:p>
          <w:p w14:paraId="683A7D1C"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North</w:t>
            </w:r>
          </w:p>
        </w:tc>
        <w:tc>
          <w:tcPr>
            <w:tcW w:w="904" w:type="dxa"/>
            <w:tcBorders>
              <w:top w:val="single" w:sz="4" w:space="0" w:color="000000"/>
              <w:left w:val="single" w:sz="4" w:space="0" w:color="000000"/>
              <w:bottom w:val="single" w:sz="4" w:space="0" w:color="000000"/>
              <w:right w:val="single" w:sz="4" w:space="0" w:color="000000"/>
            </w:tcBorders>
            <w:vAlign w:val="center"/>
          </w:tcPr>
          <w:p w14:paraId="26DE7CA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Use</w:t>
            </w:r>
          </w:p>
          <w:p w14:paraId="4060F89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most</w:t>
            </w:r>
          </w:p>
          <w:p w14:paraId="632CD41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recent</w:t>
            </w:r>
          </w:p>
          <w:p w14:paraId="49D0D157"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official</w:t>
            </w:r>
          </w:p>
          <w:p w14:paraId="6AFBDAC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data</w:t>
            </w:r>
          </w:p>
          <w:p w14:paraId="5B05253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(e.g.</w:t>
            </w:r>
          </w:p>
          <w:p w14:paraId="6F72754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census)</w:t>
            </w:r>
          </w:p>
          <w:p w14:paraId="150A99D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36,696</w:t>
            </w:r>
          </w:p>
        </w:tc>
        <w:tc>
          <w:tcPr>
            <w:tcW w:w="992" w:type="dxa"/>
            <w:tcBorders>
              <w:top w:val="single" w:sz="4" w:space="0" w:color="000000"/>
              <w:left w:val="single" w:sz="4" w:space="0" w:color="000000"/>
              <w:bottom w:val="single" w:sz="4" w:space="0" w:color="000000"/>
              <w:right w:val="single" w:sz="4" w:space="0" w:color="000000"/>
            </w:tcBorders>
            <w:vAlign w:val="center"/>
          </w:tcPr>
          <w:p w14:paraId="52BB72D7"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Y-Kapenguria</w:t>
            </w:r>
          </w:p>
        </w:tc>
        <w:tc>
          <w:tcPr>
            <w:tcW w:w="1276" w:type="dxa"/>
            <w:tcBorders>
              <w:top w:val="single" w:sz="4" w:space="0" w:color="000000"/>
              <w:left w:val="single" w:sz="4" w:space="0" w:color="000000"/>
              <w:bottom w:val="single" w:sz="4" w:space="0" w:color="000000"/>
              <w:right w:val="single" w:sz="4" w:space="0" w:color="000000"/>
            </w:tcBorders>
            <w:vAlign w:val="center"/>
          </w:tcPr>
          <w:p w14:paraId="7C31775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Municipality</w:t>
            </w:r>
          </w:p>
        </w:tc>
        <w:tc>
          <w:tcPr>
            <w:tcW w:w="1701" w:type="dxa"/>
            <w:tcBorders>
              <w:top w:val="single" w:sz="4" w:space="0" w:color="000000"/>
              <w:left w:val="single" w:sz="4" w:space="0" w:color="000000"/>
              <w:bottom w:val="single" w:sz="4" w:space="0" w:color="000000"/>
              <w:right w:val="single" w:sz="4" w:space="0" w:color="000000"/>
            </w:tcBorders>
            <w:vAlign w:val="center"/>
          </w:tcPr>
          <w:p w14:paraId="10BD6C7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Municipality</w:t>
            </w:r>
          </w:p>
          <w:p w14:paraId="4DF74CA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with town</w:t>
            </w:r>
          </w:p>
          <w:p w14:paraId="23437AD5"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administration</w:t>
            </w:r>
          </w:p>
          <w:p w14:paraId="6ECBF5A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and staff being</w:t>
            </w:r>
          </w:p>
          <w:p w14:paraId="219BCAF5"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paid out of</w:t>
            </w:r>
          </w:p>
          <w:p w14:paraId="70C5D0F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municipal</w:t>
            </w:r>
          </w:p>
          <w:p w14:paraId="6FEED49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budget vote</w:t>
            </w:r>
          </w:p>
        </w:tc>
        <w:tc>
          <w:tcPr>
            <w:tcW w:w="1147" w:type="dxa"/>
            <w:tcBorders>
              <w:top w:val="single" w:sz="4" w:space="0" w:color="000000"/>
              <w:left w:val="single" w:sz="4" w:space="0" w:color="000000"/>
              <w:bottom w:val="single" w:sz="4" w:space="0" w:color="000000"/>
              <w:right w:val="single" w:sz="4" w:space="0" w:color="000000"/>
            </w:tcBorders>
            <w:vAlign w:val="center"/>
          </w:tcPr>
          <w:p w14:paraId="385EBA0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Y-municipal Board</w:t>
            </w:r>
          </w:p>
        </w:tc>
        <w:tc>
          <w:tcPr>
            <w:tcW w:w="979" w:type="dxa"/>
            <w:tcBorders>
              <w:top w:val="single" w:sz="4" w:space="0" w:color="000000"/>
              <w:left w:val="single" w:sz="4" w:space="0" w:color="000000"/>
              <w:bottom w:val="single" w:sz="4" w:space="0" w:color="000000"/>
              <w:right w:val="single" w:sz="4" w:space="0" w:color="000000"/>
            </w:tcBorders>
            <w:vAlign w:val="center"/>
          </w:tcPr>
          <w:p w14:paraId="2513DDF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Y-Municipality</w:t>
            </w:r>
          </w:p>
          <w:p w14:paraId="0637E9E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has an</w:t>
            </w:r>
          </w:p>
          <w:p w14:paraId="2A154F8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officially</w:t>
            </w:r>
          </w:p>
          <w:p w14:paraId="0E99F87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designated</w:t>
            </w:r>
          </w:p>
          <w:p w14:paraId="43DDCD1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municipal</w:t>
            </w:r>
          </w:p>
          <w:p w14:paraId="2F10C4DE"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manager</w:t>
            </w:r>
          </w:p>
        </w:tc>
        <w:tc>
          <w:tcPr>
            <w:tcW w:w="685" w:type="dxa"/>
            <w:tcBorders>
              <w:top w:val="single" w:sz="4" w:space="0" w:color="000000"/>
              <w:left w:val="single" w:sz="4" w:space="0" w:color="000000"/>
              <w:bottom w:val="single" w:sz="4" w:space="0" w:color="000000"/>
              <w:right w:val="single" w:sz="4" w:space="0" w:color="000000"/>
            </w:tcBorders>
            <w:vAlign w:val="center"/>
          </w:tcPr>
          <w:p w14:paraId="315D3B4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Yes</w:t>
            </w:r>
          </w:p>
        </w:tc>
        <w:tc>
          <w:tcPr>
            <w:tcW w:w="1233" w:type="dxa"/>
            <w:tcBorders>
              <w:top w:val="single" w:sz="4" w:space="0" w:color="000000"/>
              <w:left w:val="single" w:sz="4" w:space="0" w:color="000000"/>
              <w:bottom w:val="single" w:sz="4" w:space="0" w:color="000000"/>
              <w:right w:val="single" w:sz="4" w:space="0" w:color="000000"/>
            </w:tcBorders>
            <w:vAlign w:val="center"/>
          </w:tcPr>
          <w:p w14:paraId="60B73F2C"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-yes</w:t>
            </w:r>
          </w:p>
          <w:p w14:paraId="70FF5FE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If so,how</w:t>
            </w:r>
          </w:p>
          <w:p w14:paraId="100F613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many</w:t>
            </w:r>
          </w:p>
          <w:p w14:paraId="3910258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professional or</w:t>
            </w:r>
          </w:p>
          <w:p w14:paraId="3B7BD97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technical staff--</w:t>
            </w:r>
          </w:p>
          <w:p w14:paraId="1952CA5B"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7</w:t>
            </w:r>
          </w:p>
        </w:tc>
        <w:tc>
          <w:tcPr>
            <w:tcW w:w="917" w:type="dxa"/>
            <w:tcBorders>
              <w:top w:val="single" w:sz="4" w:space="0" w:color="000000"/>
              <w:left w:val="single" w:sz="4" w:space="0" w:color="000000"/>
              <w:bottom w:val="single" w:sz="4" w:space="0" w:color="000000"/>
              <w:right w:val="single" w:sz="4" w:space="0" w:color="000000"/>
            </w:tcBorders>
            <w:vAlign w:val="center"/>
          </w:tcPr>
          <w:p w14:paraId="1829BEE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Yes,</w:t>
            </w:r>
          </w:p>
          <w:p w14:paraId="148D8674"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budget</w:t>
            </w:r>
          </w:p>
          <w:p w14:paraId="146BBE2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vote of the</w:t>
            </w:r>
          </w:p>
          <w:p w14:paraId="046A7F84"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municipality</w:t>
            </w:r>
          </w:p>
          <w:p w14:paraId="04AA97E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FY 2019-</w:t>
            </w:r>
          </w:p>
          <w:p w14:paraId="1F929EE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20-Ksh</w:t>
            </w:r>
          </w:p>
          <w:p w14:paraId="56E62AC1"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45,384,000.</w:t>
            </w:r>
          </w:p>
        </w:tc>
        <w:tc>
          <w:tcPr>
            <w:tcW w:w="1136" w:type="dxa"/>
            <w:tcBorders>
              <w:top w:val="single" w:sz="4" w:space="0" w:color="000000"/>
              <w:left w:val="single" w:sz="4" w:space="0" w:color="000000"/>
              <w:bottom w:val="single" w:sz="4" w:space="0" w:color="000000"/>
              <w:right w:val="single" w:sz="4" w:space="0" w:color="000000"/>
            </w:tcBorders>
            <w:vAlign w:val="center"/>
          </w:tcPr>
          <w:p w14:paraId="5703021B"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Does the</w:t>
            </w:r>
          </w:p>
          <w:p w14:paraId="2974B767"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urban area</w:t>
            </w:r>
          </w:p>
          <w:p w14:paraId="7DACABF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have any</w:t>
            </w:r>
          </w:p>
          <w:p w14:paraId="644E938C"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urban</w:t>
            </w:r>
          </w:p>
          <w:p w14:paraId="357F5A45" w14:textId="5CB1824D" w:rsidR="00B2134C" w:rsidRPr="00B2134C" w:rsidRDefault="00B2134C" w:rsidP="00B2134C">
            <w:pPr>
              <w:spacing w:line="240" w:lineRule="auto"/>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plans? --no</w:t>
            </w:r>
          </w:p>
          <w:p w14:paraId="71B6DEEE"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If yes,what</w:t>
            </w:r>
          </w:p>
          <w:p w14:paraId="0F9356D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plans</w:t>
            </w:r>
          </w:p>
          <w:p w14:paraId="227610E7"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currently</w:t>
            </w:r>
          </w:p>
          <w:p w14:paraId="26732F4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exist and</w:t>
            </w:r>
          </w:p>
          <w:p w14:paraId="2BE8B971"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when were</w:t>
            </w:r>
          </w:p>
          <w:p w14:paraId="1A1EDBF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they</w:t>
            </w:r>
          </w:p>
          <w:p w14:paraId="2CE8C01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completed?</w:t>
            </w:r>
          </w:p>
          <w:p w14:paraId="781DD86A"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-IDeP</w:t>
            </w:r>
          </w:p>
          <w:p w14:paraId="2C046534"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(date)</w:t>
            </w:r>
          </w:p>
          <w:p w14:paraId="3FAB37C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Spatial</w:t>
            </w:r>
          </w:p>
          <w:p w14:paraId="2686EC5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(town)</w:t>
            </w:r>
          </w:p>
          <w:p w14:paraId="2125776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plan</w:t>
            </w:r>
          </w:p>
          <w:p w14:paraId="3563AF2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(date)</w:t>
            </w:r>
          </w:p>
        </w:tc>
        <w:tc>
          <w:tcPr>
            <w:tcW w:w="1296" w:type="dxa"/>
            <w:tcBorders>
              <w:top w:val="single" w:sz="4" w:space="0" w:color="000000"/>
              <w:left w:val="single" w:sz="4" w:space="0" w:color="000000"/>
              <w:bottom w:val="single" w:sz="4" w:space="0" w:color="000000"/>
              <w:right w:val="single" w:sz="4" w:space="0" w:color="000000"/>
            </w:tcBorders>
            <w:vAlign w:val="center"/>
          </w:tcPr>
          <w:p w14:paraId="4C4305C4"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What are the</w:t>
            </w:r>
          </w:p>
          <w:p w14:paraId="42411C8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specific infra-</w:t>
            </w:r>
          </w:p>
          <w:p w14:paraId="56F119B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structure and</w:t>
            </w:r>
          </w:p>
          <w:p w14:paraId="7A74B98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service delivery</w:t>
            </w:r>
          </w:p>
          <w:p w14:paraId="6AFD67E5"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responsibilities</w:t>
            </w:r>
          </w:p>
          <w:p w14:paraId="1687BAE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of the urban</w:t>
            </w:r>
          </w:p>
          <w:p w14:paraId="7019C30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area board or</w:t>
            </w:r>
          </w:p>
          <w:p w14:paraId="275BA33C"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administration</w:t>
            </w:r>
          </w:p>
          <w:p w14:paraId="0191F79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or</w:t>
            </w:r>
          </w:p>
          <w:p w14:paraId="57D2FCB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administrator?</w:t>
            </w:r>
          </w:p>
          <w:p w14:paraId="5435FB88" w14:textId="77777777" w:rsidR="00B2134C" w:rsidRPr="00B2134C" w:rsidRDefault="00B2134C" w:rsidP="00B2134C">
            <w:pPr>
              <w:spacing w:line="240" w:lineRule="auto"/>
              <w:ind w:left="-57" w:firstLine="240"/>
              <w:rPr>
                <w:rFonts w:ascii="Times New Roman" w:hAnsi="Times New Roman" w:cs="Times New Roman"/>
                <w:sz w:val="16"/>
                <w:szCs w:val="16"/>
              </w:rPr>
            </w:pPr>
            <w:r w:rsidRPr="00B2134C">
              <w:rPr>
                <w:rFonts w:ascii="Times New Roman" w:eastAsia="Calibri" w:hAnsi="Times New Roman" w:cs="Times New Roman"/>
                <w:color w:val="000000"/>
                <w:sz w:val="16"/>
                <w:szCs w:val="16"/>
              </w:rPr>
              <w:t>- Solid waste</w:t>
            </w:r>
          </w:p>
          <w:p w14:paraId="54F7FF47" w14:textId="7F9468BE" w:rsid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Management</w:t>
            </w:r>
          </w:p>
          <w:p w14:paraId="228A8556" w14:textId="7B833CBA" w:rsidR="00B2134C" w:rsidRPr="00B2134C" w:rsidRDefault="00B2134C" w:rsidP="00B2134C">
            <w:pPr>
              <w:spacing w:line="240" w:lineRule="auto"/>
              <w:ind w:left="-57"/>
              <w:jc w:val="center"/>
              <w:rPr>
                <w:rFonts w:ascii="Times New Roman" w:hAnsi="Times New Roman" w:cs="Times New Roman"/>
                <w:sz w:val="16"/>
                <w:szCs w:val="16"/>
              </w:rPr>
            </w:pPr>
            <w:r>
              <w:rPr>
                <w:rFonts w:ascii="Times New Roman" w:hAnsi="Times New Roman" w:cs="Times New Roman"/>
                <w:sz w:val="16"/>
                <w:szCs w:val="16"/>
                <w:lang w:val="en-GB"/>
              </w:rPr>
              <w:t>-</w:t>
            </w:r>
            <w:r w:rsidRPr="00B2134C">
              <w:rPr>
                <w:rFonts w:ascii="Times New Roman" w:eastAsia="Calibri" w:hAnsi="Times New Roman" w:cs="Times New Roman"/>
                <w:color w:val="000000"/>
                <w:sz w:val="16"/>
                <w:szCs w:val="16"/>
              </w:rPr>
              <w:t>Storm</w:t>
            </w:r>
          </w:p>
          <w:p w14:paraId="3729FFF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drainage</w:t>
            </w:r>
          </w:p>
          <w:p w14:paraId="614EA59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Development</w:t>
            </w:r>
          </w:p>
          <w:p w14:paraId="213458EB"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planning &amp;</w:t>
            </w:r>
          </w:p>
          <w:p w14:paraId="704403E3"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control</w:t>
            </w:r>
          </w:p>
          <w:p w14:paraId="7C561778"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-Traffic control</w:t>
            </w:r>
          </w:p>
          <w:p w14:paraId="0DCF481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lastRenderedPageBreak/>
              <w:t>Water &amp;</w:t>
            </w:r>
          </w:p>
          <w:p w14:paraId="640E3B34"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sanitation</w:t>
            </w:r>
          </w:p>
          <w:p w14:paraId="11021C59"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Street lighting</w:t>
            </w:r>
          </w:p>
          <w:p w14:paraId="19064FBC"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Outdoor</w:t>
            </w:r>
          </w:p>
          <w:p w14:paraId="222DAB20"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advertising</w:t>
            </w:r>
          </w:p>
          <w:p w14:paraId="4D0ABD92"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 Cemetery &amp;</w:t>
            </w:r>
          </w:p>
          <w:p w14:paraId="301766CD"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crematoria</w:t>
            </w:r>
          </w:p>
          <w:p w14:paraId="0CCF9B5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 Fire fighting &amp;</w:t>
            </w:r>
          </w:p>
          <w:p w14:paraId="13883746"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disaster</w:t>
            </w:r>
          </w:p>
          <w:p w14:paraId="6BBD2EE6" w14:textId="567C94C6"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management</w:t>
            </w:r>
          </w:p>
          <w:p w14:paraId="53BD2FC7"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-Refuse</w:t>
            </w:r>
          </w:p>
          <w:p w14:paraId="1BDED9CF" w14:textId="77777777" w:rsidR="00B2134C" w:rsidRPr="00B2134C" w:rsidRDefault="00B2134C" w:rsidP="00B2134C">
            <w:pPr>
              <w:spacing w:line="240" w:lineRule="auto"/>
              <w:ind w:left="-57"/>
              <w:jc w:val="center"/>
              <w:rPr>
                <w:rFonts w:ascii="Times New Roman" w:hAnsi="Times New Roman" w:cs="Times New Roman"/>
                <w:sz w:val="16"/>
                <w:szCs w:val="16"/>
              </w:rPr>
            </w:pPr>
            <w:r w:rsidRPr="00B2134C">
              <w:rPr>
                <w:rFonts w:ascii="Times New Roman" w:eastAsia="Calibri" w:hAnsi="Times New Roman" w:cs="Times New Roman"/>
                <w:color w:val="000000"/>
                <w:sz w:val="16"/>
                <w:szCs w:val="16"/>
              </w:rPr>
              <w:t>collection</w:t>
            </w:r>
          </w:p>
        </w:tc>
      </w:tr>
    </w:tbl>
    <w:p w14:paraId="655D1728" w14:textId="77777777" w:rsidR="00235A8B" w:rsidRDefault="00235A8B" w:rsidP="008F15E8">
      <w:pPr>
        <w:spacing w:line="336" w:lineRule="auto"/>
        <w:rPr>
          <w:rFonts w:ascii="Times New Roman" w:eastAsia="Calibri" w:hAnsi="Times New Roman" w:cs="Times New Roman"/>
          <w:color w:val="000000"/>
        </w:rPr>
      </w:pPr>
    </w:p>
    <w:p w14:paraId="617D71B5" w14:textId="77777777" w:rsidR="00492F59" w:rsidRDefault="00492F59" w:rsidP="008F15E8">
      <w:pPr>
        <w:spacing w:line="336" w:lineRule="auto"/>
        <w:rPr>
          <w:rFonts w:ascii="Times New Roman" w:eastAsia="Calibri" w:hAnsi="Times New Roman" w:cs="Times New Roman"/>
          <w:color w:val="000000"/>
        </w:rPr>
      </w:pPr>
    </w:p>
    <w:p w14:paraId="63DF2975" w14:textId="77777777" w:rsidR="00492F59" w:rsidRDefault="00492F59" w:rsidP="008F15E8">
      <w:pPr>
        <w:spacing w:line="336" w:lineRule="auto"/>
        <w:rPr>
          <w:rFonts w:ascii="Times New Roman" w:eastAsia="Calibri" w:hAnsi="Times New Roman" w:cs="Times New Roman"/>
          <w:color w:val="000000"/>
        </w:rPr>
        <w:sectPr w:rsidR="00492F59" w:rsidSect="006F4939">
          <w:pgSz w:w="15240" w:h="11900" w:orient="landscape"/>
          <w:pgMar w:top="720" w:right="1920" w:bottom="720" w:left="2880" w:header="960" w:footer="1440" w:gutter="0"/>
          <w:cols w:space="720"/>
          <w:docGrid w:linePitch="299"/>
        </w:sectPr>
      </w:pPr>
    </w:p>
    <w:tbl>
      <w:tblPr>
        <w:tblpPr w:leftFromText="180" w:rightFromText="180" w:vertAnchor="text" w:horzAnchor="margin" w:tblpXSpec="center" w:tblpY="-913"/>
        <w:tblW w:w="134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980"/>
        <w:gridCol w:w="941"/>
        <w:gridCol w:w="888"/>
        <w:gridCol w:w="857"/>
        <w:gridCol w:w="840"/>
        <w:gridCol w:w="687"/>
        <w:gridCol w:w="789"/>
        <w:gridCol w:w="1059"/>
        <w:gridCol w:w="840"/>
        <w:gridCol w:w="670"/>
        <w:gridCol w:w="670"/>
        <w:gridCol w:w="3246"/>
      </w:tblGrid>
      <w:tr w:rsidR="00235A8B" w:rsidRPr="00072892" w14:paraId="5E8E8B4E" w14:textId="77777777" w:rsidTr="00235A8B">
        <w:trPr>
          <w:trHeight w:val="880"/>
        </w:trPr>
        <w:tc>
          <w:tcPr>
            <w:tcW w:w="1980" w:type="dxa"/>
            <w:tcBorders>
              <w:top w:val="single" w:sz="4" w:space="0" w:color="000000"/>
              <w:left w:val="single" w:sz="4" w:space="0" w:color="000000"/>
              <w:bottom w:val="single" w:sz="4" w:space="0" w:color="000000"/>
              <w:right w:val="single" w:sz="4" w:space="0" w:color="000000"/>
            </w:tcBorders>
            <w:vAlign w:val="center"/>
          </w:tcPr>
          <w:p w14:paraId="56C2C61C" w14:textId="77777777" w:rsidR="00235A8B" w:rsidRPr="00072892" w:rsidRDefault="00235A8B" w:rsidP="00235A8B">
            <w:pPr>
              <w:rPr>
                <w:rFonts w:ascii="Times New Roman" w:hAnsi="Times New Roman" w:cs="Times New Roman"/>
                <w:sz w:val="18"/>
                <w:szCs w:val="18"/>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937099A" w14:textId="77777777" w:rsidR="00235A8B" w:rsidRPr="00072892" w:rsidRDefault="00235A8B" w:rsidP="00235A8B">
            <w:pPr>
              <w:rPr>
                <w:rFonts w:ascii="Times New Roman" w:hAnsi="Times New Roman" w:cs="Times New Roman"/>
                <w:sz w:val="18"/>
                <w:szCs w:val="18"/>
              </w:rPr>
            </w:pPr>
          </w:p>
        </w:tc>
        <w:tc>
          <w:tcPr>
            <w:tcW w:w="888" w:type="dxa"/>
            <w:tcBorders>
              <w:top w:val="single" w:sz="4" w:space="0" w:color="000000"/>
              <w:left w:val="single" w:sz="4" w:space="0" w:color="000000"/>
              <w:bottom w:val="single" w:sz="4" w:space="0" w:color="000000"/>
              <w:right w:val="single" w:sz="4" w:space="0" w:color="000000"/>
            </w:tcBorders>
            <w:vAlign w:val="center"/>
          </w:tcPr>
          <w:p w14:paraId="1F77FBDD" w14:textId="77777777" w:rsidR="00235A8B" w:rsidRPr="00072892" w:rsidRDefault="00235A8B" w:rsidP="00235A8B">
            <w:pPr>
              <w:rPr>
                <w:rFonts w:ascii="Times New Roman" w:hAnsi="Times New Roman" w:cs="Times New Roman"/>
                <w:sz w:val="18"/>
                <w:szCs w:val="18"/>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5906197C" w14:textId="77777777" w:rsidR="00235A8B" w:rsidRPr="00072892" w:rsidRDefault="00235A8B" w:rsidP="00235A8B">
            <w:pPr>
              <w:rPr>
                <w:rFonts w:ascii="Times New Roman" w:hAnsi="Times New Roman" w:cs="Times New Roman"/>
                <w:sz w:val="18"/>
                <w:szCs w:val="18"/>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A0C9FD5" w14:textId="77777777" w:rsidR="00235A8B" w:rsidRPr="00072892" w:rsidRDefault="00235A8B" w:rsidP="00235A8B">
            <w:pPr>
              <w:rPr>
                <w:rFonts w:ascii="Times New Roman" w:hAnsi="Times New Roman"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315C9CE6" w14:textId="77777777" w:rsidR="00235A8B" w:rsidRPr="00072892" w:rsidRDefault="00235A8B" w:rsidP="00235A8B">
            <w:pPr>
              <w:rPr>
                <w:rFonts w:ascii="Times New Roman" w:hAnsi="Times New Roman" w:cs="Times New Roman"/>
                <w:sz w:val="18"/>
                <w:szCs w:val="18"/>
              </w:rPr>
            </w:pPr>
          </w:p>
        </w:tc>
        <w:tc>
          <w:tcPr>
            <w:tcW w:w="789" w:type="dxa"/>
            <w:tcBorders>
              <w:top w:val="single" w:sz="4" w:space="0" w:color="000000"/>
              <w:left w:val="single" w:sz="4" w:space="0" w:color="000000"/>
              <w:bottom w:val="single" w:sz="4" w:space="0" w:color="000000"/>
              <w:right w:val="single" w:sz="4" w:space="0" w:color="000000"/>
            </w:tcBorders>
            <w:vAlign w:val="center"/>
          </w:tcPr>
          <w:p w14:paraId="48FBFA52" w14:textId="77777777" w:rsidR="00235A8B" w:rsidRPr="00072892" w:rsidRDefault="00235A8B" w:rsidP="00235A8B">
            <w:pPr>
              <w:rPr>
                <w:rFonts w:ascii="Times New Roman" w:hAnsi="Times New Roman" w:cs="Times New Roman"/>
                <w:sz w:val="18"/>
                <w:szCs w:val="18"/>
              </w:rPr>
            </w:pPr>
          </w:p>
        </w:tc>
        <w:tc>
          <w:tcPr>
            <w:tcW w:w="1059" w:type="dxa"/>
            <w:tcBorders>
              <w:top w:val="single" w:sz="4" w:space="0" w:color="000000"/>
              <w:left w:val="single" w:sz="4" w:space="0" w:color="000000"/>
              <w:bottom w:val="single" w:sz="4" w:space="0" w:color="000000"/>
              <w:right w:val="single" w:sz="4" w:space="0" w:color="000000"/>
            </w:tcBorders>
            <w:vAlign w:val="center"/>
          </w:tcPr>
          <w:p w14:paraId="05BF02AB" w14:textId="77777777" w:rsidR="00235A8B" w:rsidRPr="00072892" w:rsidRDefault="00235A8B" w:rsidP="00235A8B">
            <w:pPr>
              <w:rPr>
                <w:rFonts w:ascii="Times New Roman" w:hAnsi="Times New Roman" w:cs="Times New Roman"/>
                <w:sz w:val="18"/>
                <w:szCs w:val="18"/>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BD61CA9" w14:textId="77777777" w:rsidR="00235A8B" w:rsidRPr="00072892" w:rsidRDefault="00235A8B" w:rsidP="00235A8B">
            <w:pPr>
              <w:rPr>
                <w:rFonts w:ascii="Times New Roman" w:hAnsi="Times New Roman" w:cs="Times New Roman"/>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30163E43" w14:textId="77777777" w:rsidR="00235A8B" w:rsidRPr="00072892" w:rsidRDefault="00235A8B" w:rsidP="00235A8B">
            <w:pPr>
              <w:rPr>
                <w:rFonts w:ascii="Times New Roman" w:hAnsi="Times New Roman" w:cs="Times New Roman"/>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605F5306" w14:textId="77777777" w:rsidR="00235A8B" w:rsidRPr="00072892" w:rsidRDefault="00235A8B" w:rsidP="00235A8B">
            <w:pPr>
              <w:rPr>
                <w:rFonts w:ascii="Times New Roman" w:hAnsi="Times New Roman" w:cs="Times New Roman"/>
                <w:sz w:val="18"/>
                <w:szCs w:val="18"/>
              </w:rPr>
            </w:pPr>
          </w:p>
        </w:tc>
        <w:tc>
          <w:tcPr>
            <w:tcW w:w="3246" w:type="dxa"/>
            <w:tcBorders>
              <w:top w:val="single" w:sz="4" w:space="0" w:color="000000"/>
              <w:left w:val="single" w:sz="4" w:space="0" w:color="000000"/>
              <w:bottom w:val="single" w:sz="4" w:space="0" w:color="000000"/>
              <w:right w:val="single" w:sz="4" w:space="0" w:color="000000"/>
            </w:tcBorders>
            <w:vAlign w:val="center"/>
          </w:tcPr>
          <w:p w14:paraId="44010058" w14:textId="77777777" w:rsidR="00235A8B" w:rsidRPr="00072892" w:rsidRDefault="00235A8B" w:rsidP="00235A8B">
            <w:p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·Local distributor</w:t>
            </w:r>
            <w:r w:rsidRPr="00072892">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roads</w:t>
            </w:r>
          </w:p>
          <w:p w14:paraId="757710C6" w14:textId="77777777" w:rsidR="00235A8B" w:rsidRPr="00072892" w:rsidRDefault="00235A8B" w:rsidP="00235A8B">
            <w:pPr>
              <w:spacing w:line="240" w:lineRule="auto"/>
              <w:jc w:val="both"/>
              <w:rPr>
                <w:rFonts w:ascii="Times New Roman" w:eastAsia="Calibri" w:hAnsi="Times New Roman" w:cs="Times New Roman"/>
                <w:color w:val="000000"/>
                <w:sz w:val="18"/>
                <w:szCs w:val="18"/>
              </w:rPr>
            </w:pPr>
            <w:r w:rsidRPr="00072892">
              <w:rPr>
                <w:rFonts w:ascii="Times New Roman" w:eastAsia="Calibri" w:hAnsi="Times New Roman" w:cs="Times New Roman"/>
                <w:color w:val="000000"/>
                <w:sz w:val="18"/>
                <w:szCs w:val="18"/>
                <w:lang w:val="en-GB"/>
              </w:rPr>
              <w:t>-</w:t>
            </w:r>
            <w:r w:rsidRPr="00072892">
              <w:rPr>
                <w:rFonts w:ascii="Times New Roman" w:eastAsia="Calibri" w:hAnsi="Times New Roman" w:cs="Times New Roman"/>
                <w:color w:val="000000"/>
                <w:sz w:val="18"/>
                <w:szCs w:val="18"/>
              </w:rPr>
              <w:t>Recreational</w:t>
            </w:r>
            <w:r w:rsidRPr="00072892">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parks</w:t>
            </w:r>
            <w:r w:rsidRPr="00072892">
              <w:rPr>
                <w:rFonts w:ascii="Times New Roman" w:eastAsia="Calibri" w:hAnsi="Times New Roman" w:cs="Times New Roman"/>
                <w:color w:val="000000"/>
                <w:sz w:val="18"/>
                <w:szCs w:val="18"/>
                <w:lang w:val="en-GB"/>
              </w:rPr>
              <w:t xml:space="preserve">&amp; </w:t>
            </w:r>
            <w:r w:rsidRPr="00072892">
              <w:rPr>
                <w:rFonts w:ascii="Times New Roman" w:eastAsia="Calibri" w:hAnsi="Times New Roman" w:cs="Times New Roman"/>
                <w:color w:val="000000"/>
                <w:sz w:val="18"/>
                <w:szCs w:val="18"/>
              </w:rPr>
              <w:t>market</w:t>
            </w:r>
          </w:p>
          <w:p w14:paraId="73CB6FD7"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management</w:t>
            </w:r>
          </w:p>
        </w:tc>
      </w:tr>
      <w:tr w:rsidR="00235A8B" w:rsidRPr="00072892" w14:paraId="0A43B664" w14:textId="77777777" w:rsidTr="00235A8B">
        <w:trPr>
          <w:trHeight w:val="3440"/>
        </w:trPr>
        <w:tc>
          <w:tcPr>
            <w:tcW w:w="1980" w:type="dxa"/>
            <w:tcBorders>
              <w:top w:val="single" w:sz="4" w:space="0" w:color="000000"/>
              <w:left w:val="single" w:sz="4" w:space="0" w:color="000000"/>
              <w:bottom w:val="single" w:sz="4" w:space="0" w:color="000000"/>
              <w:right w:val="single" w:sz="4" w:space="0" w:color="000000"/>
            </w:tcBorders>
            <w:vAlign w:val="center"/>
          </w:tcPr>
          <w:p w14:paraId="1D832773"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Chepareria Longitud</w:t>
            </w:r>
          </w:p>
          <w:p w14:paraId="4B8D20C5"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Kacheliba 340 47'</w:t>
            </w:r>
          </w:p>
          <w:p w14:paraId="002F160A"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Alale   and 350</w:t>
            </w:r>
          </w:p>
          <w:p w14:paraId="296D2366"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Kabichbich 49'East</w:t>
            </w:r>
          </w:p>
          <w:p w14:paraId="5AF3C883"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Ortum   and</w:t>
            </w:r>
          </w:p>
          <w:p w14:paraId="55602441"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Sigor   latitude(10</w:t>
            </w:r>
          </w:p>
          <w:p w14:paraId="645BA335"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(Weiwei  and 20</w:t>
            </w:r>
          </w:p>
          <w:p w14:paraId="2A91210A"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North</w:t>
            </w:r>
          </w:p>
        </w:tc>
        <w:tc>
          <w:tcPr>
            <w:tcW w:w="941" w:type="dxa"/>
            <w:tcBorders>
              <w:top w:val="single" w:sz="4" w:space="0" w:color="000000"/>
              <w:left w:val="single" w:sz="4" w:space="0" w:color="000000"/>
              <w:bottom w:val="single" w:sz="4" w:space="0" w:color="000000"/>
              <w:right w:val="single" w:sz="4" w:space="0" w:color="000000"/>
            </w:tcBorders>
            <w:vAlign w:val="center"/>
          </w:tcPr>
          <w:p w14:paraId="1CAD4EFB"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e( N</w:t>
            </w:r>
          </w:p>
        </w:tc>
        <w:tc>
          <w:tcPr>
            <w:tcW w:w="888" w:type="dxa"/>
            <w:tcBorders>
              <w:top w:val="single" w:sz="4" w:space="0" w:color="000000"/>
              <w:left w:val="single" w:sz="4" w:space="0" w:color="000000"/>
              <w:bottom w:val="single" w:sz="4" w:space="0" w:color="000000"/>
              <w:right w:val="single" w:sz="4" w:space="0" w:color="000000"/>
            </w:tcBorders>
            <w:vAlign w:val="center"/>
          </w:tcPr>
          <w:p w14:paraId="3FBBBE90"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Cheparia-</w:t>
            </w:r>
          </w:p>
          <w:p w14:paraId="208A69D0"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town</w:t>
            </w:r>
          </w:p>
          <w:p w14:paraId="790A1FAF"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council</w:t>
            </w:r>
          </w:p>
          <w:p w14:paraId="146E7596"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Others-</w:t>
            </w:r>
          </w:p>
          <w:p w14:paraId="6CA1BC74"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county</w:t>
            </w:r>
          </w:p>
          <w:p w14:paraId="13C79A7D"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councils</w:t>
            </w:r>
          </w:p>
        </w:tc>
        <w:tc>
          <w:tcPr>
            <w:tcW w:w="857" w:type="dxa"/>
            <w:tcBorders>
              <w:top w:val="single" w:sz="4" w:space="0" w:color="000000"/>
              <w:left w:val="single" w:sz="4" w:space="0" w:color="000000"/>
              <w:bottom w:val="single" w:sz="4" w:space="0" w:color="000000"/>
              <w:right w:val="single" w:sz="4" w:space="0" w:color="000000"/>
            </w:tcBorders>
            <w:vAlign w:val="center"/>
          </w:tcPr>
          <w:p w14:paraId="6B7E7A0F"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840" w:type="dxa"/>
            <w:tcBorders>
              <w:top w:val="single" w:sz="4" w:space="0" w:color="000000"/>
              <w:left w:val="single" w:sz="4" w:space="0" w:color="000000"/>
              <w:bottom w:val="single" w:sz="4" w:space="0" w:color="000000"/>
              <w:right w:val="single" w:sz="4" w:space="0" w:color="000000"/>
            </w:tcBorders>
            <w:vAlign w:val="center"/>
          </w:tcPr>
          <w:p w14:paraId="6E1D8AAE"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687" w:type="dxa"/>
            <w:tcBorders>
              <w:top w:val="single" w:sz="4" w:space="0" w:color="000000"/>
              <w:left w:val="single" w:sz="4" w:space="0" w:color="000000"/>
              <w:bottom w:val="single" w:sz="4" w:space="0" w:color="000000"/>
              <w:right w:val="single" w:sz="4" w:space="0" w:color="000000"/>
            </w:tcBorders>
            <w:vAlign w:val="center"/>
          </w:tcPr>
          <w:p w14:paraId="7E5E3183"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789" w:type="dxa"/>
            <w:tcBorders>
              <w:top w:val="single" w:sz="4" w:space="0" w:color="000000"/>
              <w:left w:val="single" w:sz="4" w:space="0" w:color="000000"/>
              <w:bottom w:val="single" w:sz="4" w:space="0" w:color="000000"/>
              <w:right w:val="single" w:sz="4" w:space="0" w:color="000000"/>
            </w:tcBorders>
            <w:vAlign w:val="center"/>
          </w:tcPr>
          <w:p w14:paraId="7E9E7BFA"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1059" w:type="dxa"/>
            <w:tcBorders>
              <w:top w:val="single" w:sz="4" w:space="0" w:color="000000"/>
              <w:left w:val="single" w:sz="4" w:space="0" w:color="000000"/>
              <w:bottom w:val="single" w:sz="4" w:space="0" w:color="000000"/>
              <w:right w:val="single" w:sz="4" w:space="0" w:color="000000"/>
            </w:tcBorders>
            <w:vAlign w:val="center"/>
          </w:tcPr>
          <w:p w14:paraId="21071CBC"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Chepareria-Y Others-N</w:t>
            </w:r>
          </w:p>
        </w:tc>
        <w:tc>
          <w:tcPr>
            <w:tcW w:w="840" w:type="dxa"/>
            <w:tcBorders>
              <w:top w:val="single" w:sz="4" w:space="0" w:color="000000"/>
              <w:left w:val="single" w:sz="4" w:space="0" w:color="000000"/>
              <w:bottom w:val="single" w:sz="4" w:space="0" w:color="000000"/>
              <w:right w:val="single" w:sz="4" w:space="0" w:color="000000"/>
            </w:tcBorders>
            <w:vAlign w:val="center"/>
          </w:tcPr>
          <w:p w14:paraId="28E615F7"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670" w:type="dxa"/>
            <w:tcBorders>
              <w:top w:val="single" w:sz="4" w:space="0" w:color="000000"/>
              <w:left w:val="single" w:sz="4" w:space="0" w:color="000000"/>
              <w:bottom w:val="single" w:sz="4" w:space="0" w:color="000000"/>
              <w:right w:val="single" w:sz="4" w:space="0" w:color="000000"/>
            </w:tcBorders>
            <w:vAlign w:val="center"/>
          </w:tcPr>
          <w:p w14:paraId="1DE56B04"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670" w:type="dxa"/>
            <w:tcBorders>
              <w:top w:val="single" w:sz="4" w:space="0" w:color="000000"/>
              <w:left w:val="single" w:sz="4" w:space="0" w:color="000000"/>
              <w:bottom w:val="single" w:sz="4" w:space="0" w:color="000000"/>
              <w:right w:val="single" w:sz="4" w:space="0" w:color="000000"/>
            </w:tcBorders>
            <w:vAlign w:val="center"/>
          </w:tcPr>
          <w:p w14:paraId="05473A78" w14:textId="77777777" w:rsidR="00235A8B" w:rsidRPr="00072892" w:rsidRDefault="00235A8B" w:rsidP="00235A8B">
            <w:p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None</w:t>
            </w:r>
          </w:p>
        </w:tc>
        <w:tc>
          <w:tcPr>
            <w:tcW w:w="3246" w:type="dxa"/>
            <w:tcBorders>
              <w:top w:val="single" w:sz="4" w:space="0" w:color="000000"/>
              <w:left w:val="single" w:sz="4" w:space="0" w:color="000000"/>
              <w:bottom w:val="single" w:sz="4" w:space="0" w:color="000000"/>
              <w:right w:val="single" w:sz="4" w:space="0" w:color="000000"/>
            </w:tcBorders>
            <w:vAlign w:val="center"/>
          </w:tcPr>
          <w:p w14:paraId="189AC20C"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Solid waste</w:t>
            </w:r>
          </w:p>
          <w:p w14:paraId="0412FF89"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management</w:t>
            </w:r>
          </w:p>
          <w:p w14:paraId="67E1CE95"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Storm</w:t>
            </w:r>
          </w:p>
          <w:p w14:paraId="5CBF2396"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drainage</w:t>
            </w:r>
          </w:p>
          <w:p w14:paraId="2BC51C31"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Development</w:t>
            </w:r>
          </w:p>
          <w:p w14:paraId="43D75074" w14:textId="77777777" w:rsidR="00235A8B" w:rsidRPr="00072892" w:rsidRDefault="00235A8B" w:rsidP="00235A8B">
            <w:pPr>
              <w:pStyle w:val="ListParagraph"/>
              <w:numPr>
                <w:ilvl w:val="0"/>
                <w:numId w:val="1"/>
              </w:numPr>
              <w:spacing w:line="240" w:lineRule="auto"/>
              <w:jc w:val="both"/>
              <w:rPr>
                <w:rFonts w:ascii="Times New Roman" w:hAnsi="Times New Roman" w:cs="Times New Roman"/>
                <w:sz w:val="18"/>
                <w:szCs w:val="18"/>
              </w:rPr>
            </w:pPr>
            <w:r w:rsidRPr="00072892">
              <w:rPr>
                <w:rFonts w:ascii="Times New Roman" w:eastAsia="Calibri" w:hAnsi="Times New Roman" w:cs="Times New Roman"/>
                <w:color w:val="000000"/>
                <w:sz w:val="18"/>
                <w:szCs w:val="18"/>
              </w:rPr>
              <w:t>planning &amp;control</w:t>
            </w:r>
            <w:r w:rsidRPr="00072892">
              <w:rPr>
                <w:rFonts w:ascii="Times New Roman" w:eastAsia="Calibri" w:hAnsi="Times New Roman" w:cs="Times New Roman"/>
                <w:color w:val="000000"/>
                <w:sz w:val="18"/>
                <w:szCs w:val="18"/>
                <w:lang w:val="en-GB"/>
              </w:rPr>
              <w:t>l</w:t>
            </w:r>
          </w:p>
          <w:p w14:paraId="36364503"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Traffic control Water &amp;</w:t>
            </w:r>
          </w:p>
          <w:p w14:paraId="5B0259E2" w14:textId="77777777" w:rsidR="00235A8B" w:rsidRPr="00072892" w:rsidRDefault="00235A8B" w:rsidP="00235A8B">
            <w:pPr>
              <w:pStyle w:val="ListParagraph"/>
              <w:numPr>
                <w:ilvl w:val="0"/>
                <w:numId w:val="1"/>
              </w:numPr>
              <w:spacing w:line="240" w:lineRule="auto"/>
              <w:rPr>
                <w:rFonts w:ascii="Times New Roman" w:eastAsia="Calibri" w:hAnsi="Times New Roman" w:cs="Times New Roman"/>
                <w:color w:val="000000"/>
                <w:sz w:val="18"/>
                <w:szCs w:val="18"/>
              </w:rPr>
            </w:pPr>
            <w:r w:rsidRPr="00072892">
              <w:rPr>
                <w:rFonts w:ascii="Times New Roman" w:eastAsia="Calibri" w:hAnsi="Times New Roman" w:cs="Times New Roman"/>
                <w:color w:val="000000"/>
                <w:sz w:val="18"/>
                <w:szCs w:val="18"/>
              </w:rPr>
              <w:t xml:space="preserve">sanitation Street lighting </w:t>
            </w:r>
          </w:p>
          <w:p w14:paraId="043F0C1F"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Outdoor</w:t>
            </w:r>
            <w:r w:rsidRPr="00072892">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 xml:space="preserve">advertising </w:t>
            </w:r>
          </w:p>
          <w:p w14:paraId="01C0ACA6" w14:textId="77777777" w:rsidR="00235A8B" w:rsidRPr="00072892" w:rsidRDefault="00235A8B" w:rsidP="00235A8B">
            <w:pPr>
              <w:pStyle w:val="ListParagraph"/>
              <w:numPr>
                <w:ilvl w:val="0"/>
                <w:numId w:val="1"/>
              </w:numPr>
              <w:spacing w:line="240" w:lineRule="auto"/>
              <w:rPr>
                <w:rFonts w:ascii="Times New Roman" w:eastAsia="Calibri" w:hAnsi="Times New Roman" w:cs="Times New Roman"/>
                <w:color w:val="000000"/>
                <w:sz w:val="18"/>
                <w:szCs w:val="18"/>
              </w:rPr>
            </w:pPr>
            <w:r w:rsidRPr="00072892">
              <w:rPr>
                <w:rFonts w:ascii="Times New Roman" w:eastAsia="Calibri" w:hAnsi="Times New Roman" w:cs="Times New Roman"/>
                <w:color w:val="000000"/>
                <w:sz w:val="18"/>
                <w:szCs w:val="18"/>
              </w:rPr>
              <w:t xml:space="preserve">Cemetery &amp;crematoria </w:t>
            </w:r>
          </w:p>
          <w:p w14:paraId="57AC164C"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Fire fighting &amp;disaster</w:t>
            </w:r>
            <w:r w:rsidRPr="00072892">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Management</w:t>
            </w:r>
          </w:p>
          <w:p w14:paraId="7FE05213"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Refuse</w:t>
            </w:r>
            <w:r>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 xml:space="preserve">collection </w:t>
            </w:r>
          </w:p>
          <w:p w14:paraId="5BB9AC65"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Local</w:t>
            </w:r>
            <w:r>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distributor roads</w:t>
            </w:r>
          </w:p>
          <w:p w14:paraId="7D178484" w14:textId="77777777" w:rsidR="00235A8B" w:rsidRPr="00072892" w:rsidRDefault="00235A8B" w:rsidP="00235A8B">
            <w:pPr>
              <w:pStyle w:val="ListParagraph"/>
              <w:numPr>
                <w:ilvl w:val="0"/>
                <w:numId w:val="1"/>
              </w:numPr>
              <w:spacing w:line="240" w:lineRule="auto"/>
              <w:rPr>
                <w:rFonts w:ascii="Times New Roman" w:hAnsi="Times New Roman" w:cs="Times New Roman"/>
                <w:sz w:val="18"/>
                <w:szCs w:val="18"/>
              </w:rPr>
            </w:pPr>
            <w:r w:rsidRPr="00072892">
              <w:rPr>
                <w:rFonts w:ascii="Times New Roman" w:eastAsia="Calibri" w:hAnsi="Times New Roman" w:cs="Times New Roman"/>
                <w:color w:val="000000"/>
                <w:sz w:val="18"/>
                <w:szCs w:val="18"/>
              </w:rPr>
              <w:t>Recreational parks&amp; market</w:t>
            </w:r>
            <w:r w:rsidRPr="00072892">
              <w:rPr>
                <w:rFonts w:ascii="Times New Roman" w:eastAsia="Calibri" w:hAnsi="Times New Roman" w:cs="Times New Roman"/>
                <w:color w:val="000000"/>
                <w:sz w:val="18"/>
                <w:szCs w:val="18"/>
                <w:lang w:val="en-GB"/>
              </w:rPr>
              <w:t xml:space="preserve"> </w:t>
            </w:r>
            <w:r w:rsidRPr="00072892">
              <w:rPr>
                <w:rFonts w:ascii="Times New Roman" w:eastAsia="Calibri" w:hAnsi="Times New Roman" w:cs="Times New Roman"/>
                <w:color w:val="000000"/>
                <w:sz w:val="18"/>
                <w:szCs w:val="18"/>
              </w:rPr>
              <w:t>management</w:t>
            </w:r>
          </w:p>
        </w:tc>
      </w:tr>
    </w:tbl>
    <w:p w14:paraId="482F5A91" w14:textId="668D3D9B" w:rsidR="008F15E8" w:rsidRDefault="008F15E8" w:rsidP="00AD0F1C">
      <w:pPr>
        <w:pStyle w:val="Title"/>
        <w:sectPr w:rsidR="008F15E8" w:rsidSect="006F4939">
          <w:pgSz w:w="15240" w:h="11900" w:orient="landscape"/>
          <w:pgMar w:top="720" w:right="1920" w:bottom="720" w:left="2880" w:header="960" w:footer="1440" w:gutter="0"/>
          <w:cols w:space="720"/>
          <w:docGrid w:linePitch="299"/>
        </w:sectPr>
      </w:pPr>
    </w:p>
    <w:p w14:paraId="411943C6" w14:textId="77777777" w:rsidR="002D3CCF" w:rsidRPr="002D3CCF" w:rsidRDefault="002D3CCF" w:rsidP="002D3CCF">
      <w:pPr>
        <w:spacing w:line="264" w:lineRule="auto"/>
        <w:jc w:val="center"/>
        <w:rPr>
          <w:rFonts w:ascii="Times New Roman" w:hAnsi="Times New Roman" w:cs="Times New Roman"/>
          <w:sz w:val="24"/>
          <w:szCs w:val="24"/>
        </w:rPr>
      </w:pPr>
      <w:r w:rsidRPr="002D3CCF">
        <w:rPr>
          <w:rFonts w:ascii="Times New Roman" w:eastAsia="Calibri" w:hAnsi="Times New Roman" w:cs="Times New Roman"/>
          <w:color w:val="000000"/>
          <w:sz w:val="24"/>
          <w:szCs w:val="24"/>
        </w:rPr>
        <w:lastRenderedPageBreak/>
        <w:t>ATTACHMENT 2</w:t>
      </w:r>
    </w:p>
    <w:p w14:paraId="659CB670" w14:textId="11078946" w:rsidR="00235A8B" w:rsidRPr="002D3CCF" w:rsidRDefault="002D3CCF" w:rsidP="002D3CCF">
      <w:pPr>
        <w:spacing w:line="264" w:lineRule="auto"/>
        <w:jc w:val="center"/>
        <w:rPr>
          <w:rFonts w:ascii="Times New Roman" w:hAnsi="Times New Roman" w:cs="Times New Roman"/>
          <w:sz w:val="24"/>
          <w:szCs w:val="24"/>
        </w:rPr>
      </w:pPr>
      <w:r w:rsidRPr="002D3CCF">
        <w:rPr>
          <w:rFonts w:ascii="Times New Roman" w:eastAsia="Calibri" w:hAnsi="Times New Roman" w:cs="Times New Roman"/>
          <w:color w:val="000000"/>
          <w:sz w:val="24"/>
          <w:szCs w:val="24"/>
        </w:rPr>
        <w:t>URBAN AREA INSTITUTIONAL DEVELOPMENT MATRIX-Proposals for 3 -5 year horizon</w:t>
      </w:r>
    </w:p>
    <w:tbl>
      <w:tblPr>
        <w:tblpPr w:leftFromText="180" w:rightFromText="180" w:vertAnchor="text" w:horzAnchor="page" w:tblpX="901" w:tblpY="229"/>
        <w:tblW w:w="147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720"/>
        <w:gridCol w:w="1763"/>
        <w:gridCol w:w="1070"/>
        <w:gridCol w:w="867"/>
        <w:gridCol w:w="981"/>
        <w:gridCol w:w="859"/>
        <w:gridCol w:w="1060"/>
        <w:gridCol w:w="897"/>
        <w:gridCol w:w="808"/>
        <w:gridCol w:w="2585"/>
        <w:gridCol w:w="2160"/>
      </w:tblGrid>
      <w:tr w:rsidR="002D3CCF" w:rsidRPr="002D3CCF" w14:paraId="04368762" w14:textId="77777777" w:rsidTr="002D3CCF">
        <w:trPr>
          <w:trHeight w:val="80"/>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53DB48BB"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Name(s) of urban area</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14:paraId="1E820501"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General</w:t>
            </w:r>
          </w:p>
        </w:tc>
        <w:tc>
          <w:tcPr>
            <w:tcW w:w="10217" w:type="dxa"/>
            <w:gridSpan w:val="8"/>
            <w:tcBorders>
              <w:top w:val="single" w:sz="4" w:space="0" w:color="000000"/>
              <w:left w:val="single" w:sz="4" w:space="0" w:color="000000"/>
              <w:bottom w:val="single" w:sz="4" w:space="0" w:color="000000"/>
              <w:right w:val="single" w:sz="4" w:space="0" w:color="000000"/>
            </w:tcBorders>
            <w:vAlign w:val="center"/>
          </w:tcPr>
          <w:p w14:paraId="7D06AD62"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Specific</w:t>
            </w:r>
          </w:p>
        </w:tc>
      </w:tr>
      <w:tr w:rsidR="002D3CCF" w:rsidRPr="002D3CCF" w14:paraId="41BEEC5A" w14:textId="77777777" w:rsidTr="002D3CCF">
        <w:trPr>
          <w:trHeight w:val="980"/>
        </w:trPr>
        <w:tc>
          <w:tcPr>
            <w:tcW w:w="1720" w:type="dxa"/>
            <w:vMerge/>
            <w:tcBorders>
              <w:left w:val="single" w:sz="4" w:space="0" w:color="000000"/>
            </w:tcBorders>
          </w:tcPr>
          <w:p w14:paraId="3AF47AF7" w14:textId="77777777" w:rsidR="002D3CCF" w:rsidRPr="002D3CCF" w:rsidRDefault="002D3CCF" w:rsidP="002D3CCF">
            <w:pPr>
              <w:jc w:val="center"/>
              <w:rPr>
                <w:rFonts w:ascii="Times New Roman" w:hAnsi="Times New Roman" w:cs="Times New Roman"/>
                <w:sz w:val="18"/>
                <w:szCs w:val="18"/>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501E30B1"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Current institutional arrangements</w:t>
            </w:r>
          </w:p>
        </w:tc>
        <w:tc>
          <w:tcPr>
            <w:tcW w:w="1070" w:type="dxa"/>
            <w:tcBorders>
              <w:top w:val="single" w:sz="4" w:space="0" w:color="000000"/>
              <w:left w:val="single" w:sz="4" w:space="0" w:color="000000"/>
              <w:bottom w:val="single" w:sz="4" w:space="0" w:color="000000"/>
              <w:right w:val="single" w:sz="4" w:space="0" w:color="000000"/>
            </w:tcBorders>
            <w:vAlign w:val="center"/>
          </w:tcPr>
          <w:p w14:paraId="313EE3C6"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Planned institutional arrangements?</w:t>
            </w:r>
          </w:p>
        </w:tc>
        <w:tc>
          <w:tcPr>
            <w:tcW w:w="867" w:type="dxa"/>
            <w:tcBorders>
              <w:top w:val="single" w:sz="4" w:space="0" w:color="000000"/>
              <w:left w:val="single" w:sz="4" w:space="0" w:color="000000"/>
              <w:bottom w:val="single" w:sz="4" w:space="0" w:color="000000"/>
              <w:right w:val="single" w:sz="4" w:space="0" w:color="000000"/>
            </w:tcBorders>
            <w:vAlign w:val="center"/>
          </w:tcPr>
          <w:p w14:paraId="54B4E4DE"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Board or</w:t>
            </w:r>
          </w:p>
          <w:p w14:paraId="3ABCEC7E"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Committee Y/N</w:t>
            </w:r>
          </w:p>
          <w:p w14:paraId="7CC9816D"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Timelines</w:t>
            </w:r>
          </w:p>
        </w:tc>
        <w:tc>
          <w:tcPr>
            <w:tcW w:w="981" w:type="dxa"/>
            <w:tcBorders>
              <w:top w:val="single" w:sz="4" w:space="0" w:color="000000"/>
              <w:left w:val="single" w:sz="4" w:space="0" w:color="000000"/>
              <w:bottom w:val="single" w:sz="4" w:space="0" w:color="000000"/>
              <w:right w:val="single" w:sz="4" w:space="0" w:color="000000"/>
            </w:tcBorders>
            <w:vAlign w:val="center"/>
          </w:tcPr>
          <w:p w14:paraId="597722C4"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Town or city manager or administrator Y/N</w:t>
            </w:r>
          </w:p>
          <w:p w14:paraId="4A7D8FE5"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Timelines</w:t>
            </w:r>
          </w:p>
        </w:tc>
        <w:tc>
          <w:tcPr>
            <w:tcW w:w="859" w:type="dxa"/>
            <w:tcBorders>
              <w:top w:val="single" w:sz="4" w:space="0" w:color="000000"/>
              <w:left w:val="single" w:sz="4" w:space="0" w:color="000000"/>
              <w:bottom w:val="single" w:sz="4" w:space="0" w:color="000000"/>
              <w:right w:val="single" w:sz="4" w:space="0" w:color="000000"/>
            </w:tcBorders>
            <w:vAlign w:val="center"/>
          </w:tcPr>
          <w:p w14:paraId="4E062419"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Office Y/N Timelines</w:t>
            </w:r>
          </w:p>
        </w:tc>
        <w:tc>
          <w:tcPr>
            <w:tcW w:w="1060" w:type="dxa"/>
            <w:tcBorders>
              <w:top w:val="single" w:sz="4" w:space="0" w:color="000000"/>
              <w:left w:val="single" w:sz="4" w:space="0" w:color="000000"/>
              <w:bottom w:val="single" w:sz="4" w:space="0" w:color="000000"/>
              <w:right w:val="single" w:sz="4" w:space="0" w:color="000000"/>
            </w:tcBorders>
            <w:vAlign w:val="center"/>
          </w:tcPr>
          <w:p w14:paraId="5CA3C01A"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Staffing of</w:t>
            </w:r>
          </w:p>
          <w:p w14:paraId="110D8A4D"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municipality or town</w:t>
            </w:r>
          </w:p>
          <w:p w14:paraId="4F7F722E"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administration Numbers</w:t>
            </w:r>
          </w:p>
          <w:p w14:paraId="674C301E"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Timelines</w:t>
            </w:r>
          </w:p>
        </w:tc>
        <w:tc>
          <w:tcPr>
            <w:tcW w:w="897" w:type="dxa"/>
            <w:tcBorders>
              <w:top w:val="single" w:sz="4" w:space="0" w:color="000000"/>
              <w:left w:val="single" w:sz="4" w:space="0" w:color="000000"/>
              <w:bottom w:val="single" w:sz="4" w:space="0" w:color="000000"/>
              <w:right w:val="single" w:sz="4" w:space="0" w:color="000000"/>
            </w:tcBorders>
            <w:vAlign w:val="center"/>
          </w:tcPr>
          <w:p w14:paraId="70DECDD4"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Budget and finance</w:t>
            </w:r>
          </w:p>
          <w:p w14:paraId="2E8B438A"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Budget</w:t>
            </w:r>
          </w:p>
          <w:p w14:paraId="2FAAD2FC"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status?</w:t>
            </w:r>
          </w:p>
          <w:p w14:paraId="476CDCD2"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Timelines</w:t>
            </w:r>
          </w:p>
        </w:tc>
        <w:tc>
          <w:tcPr>
            <w:tcW w:w="808" w:type="dxa"/>
            <w:tcBorders>
              <w:top w:val="single" w:sz="4" w:space="0" w:color="000000"/>
              <w:left w:val="single" w:sz="4" w:space="0" w:color="000000"/>
              <w:bottom w:val="single" w:sz="4" w:space="0" w:color="000000"/>
              <w:right w:val="single" w:sz="4" w:space="0" w:color="000000"/>
            </w:tcBorders>
            <w:vAlign w:val="center"/>
          </w:tcPr>
          <w:p w14:paraId="366044DF"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Urban planning Timelines</w:t>
            </w:r>
          </w:p>
        </w:tc>
        <w:tc>
          <w:tcPr>
            <w:tcW w:w="2585" w:type="dxa"/>
            <w:tcBorders>
              <w:top w:val="single" w:sz="4" w:space="0" w:color="000000"/>
              <w:left w:val="single" w:sz="4" w:space="0" w:color="000000"/>
              <w:bottom w:val="single" w:sz="4" w:space="0" w:color="000000"/>
              <w:right w:val="single" w:sz="4" w:space="0" w:color="000000"/>
            </w:tcBorders>
            <w:vAlign w:val="center"/>
          </w:tcPr>
          <w:p w14:paraId="263EFE06"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Infrastructure and service</w:t>
            </w:r>
          </w:p>
          <w:p w14:paraId="59A3EBF1"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delivery</w:t>
            </w:r>
          </w:p>
          <w:p w14:paraId="009F6C7F"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responsibilities Timelines</w:t>
            </w:r>
          </w:p>
        </w:tc>
        <w:tc>
          <w:tcPr>
            <w:tcW w:w="2160" w:type="dxa"/>
            <w:tcBorders>
              <w:top w:val="single" w:sz="4" w:space="0" w:color="000000"/>
              <w:left w:val="single" w:sz="4" w:space="0" w:color="000000"/>
              <w:bottom w:val="single" w:sz="4" w:space="0" w:color="000000"/>
              <w:right w:val="single" w:sz="4" w:space="0" w:color="000000"/>
            </w:tcBorders>
            <w:vAlign w:val="center"/>
          </w:tcPr>
          <w:p w14:paraId="7F1205D8"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Demarcation of urban</w:t>
            </w:r>
          </w:p>
          <w:p w14:paraId="71773B22"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area?</w:t>
            </w:r>
          </w:p>
          <w:p w14:paraId="062482EA" w14:textId="77777777" w:rsidR="002D3CCF" w:rsidRPr="002D3CCF" w:rsidRDefault="002D3CCF" w:rsidP="002D3CCF">
            <w:pPr>
              <w:spacing w:line="240" w:lineRule="auto"/>
              <w:jc w:val="center"/>
              <w:rPr>
                <w:rFonts w:ascii="Times New Roman" w:hAnsi="Times New Roman" w:cs="Times New Roman"/>
                <w:sz w:val="18"/>
                <w:szCs w:val="18"/>
              </w:rPr>
            </w:pPr>
            <w:r w:rsidRPr="002D3CCF">
              <w:rPr>
                <w:rFonts w:ascii="Times New Roman" w:eastAsia="Calibri" w:hAnsi="Times New Roman" w:cs="Times New Roman"/>
                <w:color w:val="000000"/>
                <w:sz w:val="18"/>
                <w:szCs w:val="18"/>
              </w:rPr>
              <w:t>Y/N</w:t>
            </w:r>
          </w:p>
        </w:tc>
      </w:tr>
      <w:tr w:rsidR="002D3CCF" w:rsidRPr="002D3CCF" w14:paraId="664D70F2" w14:textId="77777777" w:rsidTr="002D3CCF">
        <w:trPr>
          <w:trHeight w:val="4580"/>
        </w:trPr>
        <w:tc>
          <w:tcPr>
            <w:tcW w:w="1720" w:type="dxa"/>
            <w:tcBorders>
              <w:top w:val="single" w:sz="4" w:space="0" w:color="000000"/>
              <w:left w:val="single" w:sz="4" w:space="0" w:color="000000"/>
              <w:bottom w:val="single" w:sz="4" w:space="0" w:color="000000"/>
              <w:right w:val="single" w:sz="4" w:space="0" w:color="000000"/>
            </w:tcBorders>
            <w:vAlign w:val="center"/>
          </w:tcPr>
          <w:p w14:paraId="547E0C04"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Kapenguria Municipality</w:t>
            </w:r>
          </w:p>
        </w:tc>
        <w:tc>
          <w:tcPr>
            <w:tcW w:w="1763" w:type="dxa"/>
            <w:tcBorders>
              <w:top w:val="single" w:sz="4" w:space="0" w:color="000000"/>
              <w:left w:val="single" w:sz="4" w:space="0" w:color="000000"/>
              <w:bottom w:val="single" w:sz="4" w:space="0" w:color="000000"/>
              <w:right w:val="single" w:sz="4" w:space="0" w:color="000000"/>
            </w:tcBorders>
            <w:vAlign w:val="center"/>
          </w:tcPr>
          <w:p w14:paraId="029FCEB2"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-Municipality Chartered</w:t>
            </w:r>
          </w:p>
        </w:tc>
        <w:tc>
          <w:tcPr>
            <w:tcW w:w="1070" w:type="dxa"/>
            <w:tcBorders>
              <w:top w:val="single" w:sz="4" w:space="0" w:color="000000"/>
              <w:left w:val="single" w:sz="4" w:space="0" w:color="000000"/>
              <w:bottom w:val="single" w:sz="4" w:space="0" w:color="000000"/>
              <w:right w:val="single" w:sz="4" w:space="0" w:color="000000"/>
            </w:tcBorders>
            <w:vAlign w:val="center"/>
          </w:tcPr>
          <w:p w14:paraId="47C942F4"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N</w:t>
            </w:r>
          </w:p>
        </w:tc>
        <w:tc>
          <w:tcPr>
            <w:tcW w:w="867" w:type="dxa"/>
            <w:tcBorders>
              <w:top w:val="single" w:sz="4" w:space="0" w:color="000000"/>
              <w:left w:val="single" w:sz="4" w:space="0" w:color="000000"/>
              <w:bottom w:val="single" w:sz="4" w:space="0" w:color="000000"/>
              <w:right w:val="single" w:sz="4" w:space="0" w:color="000000"/>
            </w:tcBorders>
            <w:vAlign w:val="center"/>
          </w:tcPr>
          <w:p w14:paraId="0F1A5EA4"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Municipal board</w:t>
            </w:r>
          </w:p>
        </w:tc>
        <w:tc>
          <w:tcPr>
            <w:tcW w:w="981" w:type="dxa"/>
            <w:tcBorders>
              <w:top w:val="single" w:sz="4" w:space="0" w:color="000000"/>
              <w:left w:val="single" w:sz="4" w:space="0" w:color="000000"/>
              <w:bottom w:val="single" w:sz="4" w:space="0" w:color="000000"/>
              <w:right w:val="single" w:sz="4" w:space="0" w:color="000000"/>
            </w:tcBorders>
            <w:vAlign w:val="center"/>
          </w:tcPr>
          <w:p w14:paraId="01AD7573"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Municipal manager appointed</w:t>
            </w:r>
          </w:p>
        </w:tc>
        <w:tc>
          <w:tcPr>
            <w:tcW w:w="859" w:type="dxa"/>
            <w:tcBorders>
              <w:top w:val="single" w:sz="4" w:space="0" w:color="000000"/>
              <w:left w:val="single" w:sz="4" w:space="0" w:color="000000"/>
              <w:bottom w:val="single" w:sz="4" w:space="0" w:color="000000"/>
              <w:right w:val="single" w:sz="4" w:space="0" w:color="000000"/>
            </w:tcBorders>
            <w:vAlign w:val="center"/>
          </w:tcPr>
          <w:p w14:paraId="767F7545"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available</w:t>
            </w:r>
          </w:p>
        </w:tc>
        <w:tc>
          <w:tcPr>
            <w:tcW w:w="1060" w:type="dxa"/>
            <w:tcBorders>
              <w:top w:val="single" w:sz="4" w:space="0" w:color="000000"/>
              <w:left w:val="single" w:sz="4" w:space="0" w:color="000000"/>
              <w:bottom w:val="single" w:sz="4" w:space="0" w:color="000000"/>
              <w:right w:val="single" w:sz="4" w:space="0" w:color="000000"/>
            </w:tcBorders>
            <w:vAlign w:val="center"/>
          </w:tcPr>
          <w:p w14:paraId="12C2D6A0"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N</w:t>
            </w:r>
          </w:p>
          <w:p w14:paraId="57B07A96"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Additional</w:t>
            </w:r>
          </w:p>
          <w:p w14:paraId="285BAAC1"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needed</w:t>
            </w:r>
          </w:p>
          <w:p w14:paraId="5FB274EB"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No.</w:t>
            </w:r>
          </w:p>
          <w:p w14:paraId="5C3C4E29"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Civil</w:t>
            </w:r>
          </w:p>
          <w:p w14:paraId="108F5F3A"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Engineer-1</w:t>
            </w:r>
          </w:p>
          <w:p w14:paraId="6744EFDC"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Architect-1</w:t>
            </w:r>
          </w:p>
          <w:p w14:paraId="5AB2C92D"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Physical</w:t>
            </w:r>
          </w:p>
          <w:p w14:paraId="17DC9FA9"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planner-1</w:t>
            </w:r>
          </w:p>
        </w:tc>
        <w:tc>
          <w:tcPr>
            <w:tcW w:w="897" w:type="dxa"/>
            <w:tcBorders>
              <w:top w:val="single" w:sz="4" w:space="0" w:color="000000"/>
              <w:left w:val="single" w:sz="4" w:space="0" w:color="000000"/>
              <w:bottom w:val="single" w:sz="4" w:space="0" w:color="000000"/>
              <w:right w:val="single" w:sz="4" w:space="0" w:color="000000"/>
            </w:tcBorders>
            <w:vAlign w:val="center"/>
          </w:tcPr>
          <w:p w14:paraId="05E5E7D8"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N/A</w:t>
            </w:r>
          </w:p>
        </w:tc>
        <w:tc>
          <w:tcPr>
            <w:tcW w:w="808" w:type="dxa"/>
            <w:tcBorders>
              <w:top w:val="single" w:sz="4" w:space="0" w:color="000000"/>
              <w:left w:val="single" w:sz="4" w:space="0" w:color="000000"/>
              <w:bottom w:val="single" w:sz="4" w:space="0" w:color="000000"/>
              <w:right w:val="single" w:sz="4" w:space="0" w:color="000000"/>
            </w:tcBorders>
            <w:vAlign w:val="center"/>
          </w:tcPr>
          <w:p w14:paraId="5FFC0DF4"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Y</w:t>
            </w:r>
          </w:p>
          <w:p w14:paraId="63B0243A"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IDeP-Y</w:t>
            </w:r>
          </w:p>
          <w:p w14:paraId="776AB60F"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Spatial</w:t>
            </w:r>
          </w:p>
          <w:p w14:paraId="53D75A5B"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plan-Y</w:t>
            </w:r>
          </w:p>
          <w:p w14:paraId="07B2271C"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By 30th</w:t>
            </w:r>
          </w:p>
          <w:p w14:paraId="58930CAD"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June 2020</w:t>
            </w:r>
          </w:p>
        </w:tc>
        <w:tc>
          <w:tcPr>
            <w:tcW w:w="2585" w:type="dxa"/>
            <w:tcBorders>
              <w:top w:val="single" w:sz="4" w:space="0" w:color="000000"/>
              <w:left w:val="single" w:sz="4" w:space="0" w:color="000000"/>
              <w:bottom w:val="single" w:sz="4" w:space="0" w:color="000000"/>
              <w:right w:val="single" w:sz="4" w:space="0" w:color="000000"/>
            </w:tcBorders>
            <w:vAlign w:val="center"/>
          </w:tcPr>
          <w:p w14:paraId="1C5A28D5"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Y</w:t>
            </w:r>
          </w:p>
          <w:p w14:paraId="49DD4101"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-Solid waste</w:t>
            </w:r>
          </w:p>
          <w:p w14:paraId="4813A418"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management</w:t>
            </w:r>
          </w:p>
          <w:p w14:paraId="348B19AA"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-Water and</w:t>
            </w:r>
          </w:p>
          <w:p w14:paraId="57646CA4"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sanitation</w:t>
            </w:r>
          </w:p>
          <w:p w14:paraId="42A8C045"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provision</w:t>
            </w:r>
          </w:p>
          <w:p w14:paraId="5EE4F819"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-Drainage</w:t>
            </w:r>
          </w:p>
          <w:p w14:paraId="110EB98A"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management -Construction and</w:t>
            </w:r>
          </w:p>
          <w:p w14:paraId="7CF0B088"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management of urban</w:t>
            </w:r>
          </w:p>
          <w:p w14:paraId="38B14399"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roads</w:t>
            </w:r>
          </w:p>
          <w:p w14:paraId="037B1788"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-Construction and</w:t>
            </w:r>
          </w:p>
          <w:p w14:paraId="244272CE"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maintenance of</w:t>
            </w:r>
          </w:p>
          <w:p w14:paraId="243B1DBB"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lastRenderedPageBreak/>
              <w:t>recreational parks and</w:t>
            </w:r>
          </w:p>
          <w:p w14:paraId="0AF0610F"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green spaces -Street</w:t>
            </w:r>
          </w:p>
          <w:p w14:paraId="42C832EC"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lighting</w:t>
            </w:r>
          </w:p>
          <w:p w14:paraId="15566399"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t>-Traffic</w:t>
            </w:r>
          </w:p>
          <w:p w14:paraId="6E149847" w14:textId="77777777" w:rsidR="002D3CCF" w:rsidRDefault="002D3CCF" w:rsidP="002D3CCF">
            <w:pPr>
              <w:spacing w:line="240" w:lineRule="auto"/>
              <w:jc w:val="both"/>
              <w:rPr>
                <w:rFonts w:ascii="Times New Roman" w:eastAsia="Calibri" w:hAnsi="Times New Roman" w:cs="Times New Roman"/>
                <w:color w:val="000000"/>
                <w:sz w:val="18"/>
                <w:szCs w:val="18"/>
              </w:rPr>
            </w:pPr>
            <w:r w:rsidRPr="002D3CCF">
              <w:rPr>
                <w:rFonts w:ascii="Times New Roman" w:eastAsia="Calibri" w:hAnsi="Times New Roman" w:cs="Times New Roman"/>
                <w:color w:val="000000"/>
                <w:sz w:val="18"/>
                <w:szCs w:val="18"/>
              </w:rPr>
              <w:t>control and parking</w:t>
            </w:r>
          </w:p>
          <w:p w14:paraId="2722C6DE"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Outdoor</w:t>
            </w:r>
          </w:p>
          <w:p w14:paraId="7C33FBDA"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advertising</w:t>
            </w:r>
          </w:p>
          <w:p w14:paraId="7151C5CA"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-Management</w:t>
            </w:r>
          </w:p>
          <w:p w14:paraId="691DD04A"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of municipal</w:t>
            </w:r>
          </w:p>
          <w:p w14:paraId="37CC951A"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markets and</w:t>
            </w:r>
          </w:p>
          <w:p w14:paraId="3E80E7B4"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abattoirs</w:t>
            </w:r>
          </w:p>
          <w:p w14:paraId="7245B563"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-Fire stations</w:t>
            </w:r>
          </w:p>
          <w:p w14:paraId="774C7E5D" w14:textId="77777777"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Deadline-By</w:t>
            </w:r>
          </w:p>
          <w:p w14:paraId="3FA8DEF2" w14:textId="77777777" w:rsidR="002D3CCF" w:rsidRPr="002D3CCF" w:rsidRDefault="002D3CCF" w:rsidP="002D3CCF">
            <w:pPr>
              <w:spacing w:line="240" w:lineRule="auto"/>
              <w:jc w:val="both"/>
              <w:rPr>
                <w:rFonts w:ascii="Times New Roman" w:eastAsia="Calibri" w:hAnsi="Times New Roman" w:cs="Times New Roman"/>
                <w:color w:val="000000"/>
                <w:sz w:val="20"/>
                <w:szCs w:val="20"/>
              </w:rPr>
            </w:pPr>
            <w:r w:rsidRPr="002D3CCF">
              <w:rPr>
                <w:rFonts w:ascii="Times New Roman" w:eastAsia="Calibri" w:hAnsi="Times New Roman" w:cs="Times New Roman"/>
                <w:color w:val="000000"/>
                <w:sz w:val="20"/>
                <w:szCs w:val="20"/>
              </w:rPr>
              <w:t>30th March</w:t>
            </w:r>
          </w:p>
          <w:p w14:paraId="4C98A919" w14:textId="4C7DC600" w:rsidR="002D3CCF" w:rsidRPr="002D3CCF" w:rsidRDefault="002D3CCF" w:rsidP="002D3CCF">
            <w:pPr>
              <w:spacing w:line="240" w:lineRule="auto"/>
              <w:jc w:val="both"/>
              <w:rPr>
                <w:rFonts w:ascii="Times New Roman" w:hAnsi="Times New Roman" w:cs="Times New Roman"/>
                <w:sz w:val="20"/>
                <w:szCs w:val="20"/>
              </w:rPr>
            </w:pPr>
            <w:r w:rsidRPr="002D3CCF">
              <w:rPr>
                <w:rFonts w:ascii="Times New Roman" w:eastAsia="Calibri" w:hAnsi="Times New Roman" w:cs="Times New Roman"/>
                <w:color w:val="000000"/>
                <w:sz w:val="20"/>
                <w:szCs w:val="20"/>
              </w:rPr>
              <w:t>2020</w:t>
            </w:r>
          </w:p>
          <w:p w14:paraId="2E37B295" w14:textId="77777777" w:rsidR="002D3CCF" w:rsidRPr="002D3CCF" w:rsidRDefault="002D3CCF" w:rsidP="002D3CCF">
            <w:pPr>
              <w:spacing w:line="240" w:lineRule="auto"/>
              <w:jc w:val="both"/>
              <w:rPr>
                <w:rFonts w:ascii="Times New Roman" w:hAnsi="Times New Roman" w:cs="Times New Roman"/>
                <w:sz w:val="18"/>
                <w:szCs w:val="18"/>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29CADB57" w14:textId="77777777" w:rsidR="002D3CCF" w:rsidRPr="002D3CCF" w:rsidRDefault="002D3CCF" w:rsidP="002D3CCF">
            <w:pPr>
              <w:spacing w:line="240" w:lineRule="auto"/>
              <w:jc w:val="both"/>
              <w:rPr>
                <w:rFonts w:ascii="Times New Roman" w:hAnsi="Times New Roman" w:cs="Times New Roman"/>
                <w:sz w:val="18"/>
                <w:szCs w:val="18"/>
              </w:rPr>
            </w:pPr>
            <w:r w:rsidRPr="002D3CCF">
              <w:rPr>
                <w:rFonts w:ascii="Times New Roman" w:eastAsia="Calibri" w:hAnsi="Times New Roman" w:cs="Times New Roman"/>
                <w:color w:val="000000"/>
                <w:sz w:val="18"/>
                <w:szCs w:val="18"/>
              </w:rPr>
              <w:lastRenderedPageBreak/>
              <w:t>N</w:t>
            </w:r>
          </w:p>
        </w:tc>
      </w:tr>
    </w:tbl>
    <w:p w14:paraId="238CDC59" w14:textId="77777777" w:rsidR="00235A8B" w:rsidRDefault="00235A8B" w:rsidP="00072892">
      <w:pPr>
        <w:rPr>
          <w:rFonts w:ascii="Times New Roman" w:hAnsi="Times New Roman" w:cs="Times New Roman"/>
        </w:rPr>
      </w:pPr>
    </w:p>
    <w:p w14:paraId="61A7A212" w14:textId="77777777" w:rsidR="00235A8B" w:rsidRDefault="00235A8B" w:rsidP="00072892">
      <w:pPr>
        <w:rPr>
          <w:rFonts w:ascii="Times New Roman" w:hAnsi="Times New Roman" w:cs="Times New Roman"/>
        </w:rPr>
      </w:pPr>
    </w:p>
    <w:p w14:paraId="0D81D4BD" w14:textId="77777777" w:rsidR="00235A8B" w:rsidRDefault="00235A8B" w:rsidP="00072892">
      <w:pPr>
        <w:rPr>
          <w:rFonts w:ascii="Times New Roman" w:hAnsi="Times New Roman" w:cs="Times New Roman"/>
        </w:rPr>
      </w:pPr>
    </w:p>
    <w:p w14:paraId="31A9A2DE" w14:textId="77777777" w:rsidR="00235A8B" w:rsidRDefault="00235A8B" w:rsidP="00072892">
      <w:pPr>
        <w:rPr>
          <w:rFonts w:ascii="Times New Roman" w:hAnsi="Times New Roman" w:cs="Times New Roman"/>
        </w:rPr>
      </w:pPr>
    </w:p>
    <w:p w14:paraId="6FF691F6" w14:textId="77777777" w:rsidR="00AD0F1C" w:rsidRDefault="00AD0F1C" w:rsidP="00072892">
      <w:pPr>
        <w:rPr>
          <w:rFonts w:ascii="Times New Roman" w:hAnsi="Times New Roman" w:cs="Times New Roman"/>
        </w:rPr>
      </w:pPr>
    </w:p>
    <w:p w14:paraId="614A6DDF" w14:textId="77777777" w:rsidR="00AD0F1C" w:rsidRDefault="00AD0F1C" w:rsidP="00072892">
      <w:pPr>
        <w:rPr>
          <w:rFonts w:ascii="Times New Roman" w:hAnsi="Times New Roman" w:cs="Times New Roman"/>
        </w:rPr>
      </w:pPr>
    </w:p>
    <w:p w14:paraId="7F65E63D" w14:textId="77777777" w:rsidR="00AD0F1C" w:rsidRDefault="00AD0F1C" w:rsidP="00072892">
      <w:pPr>
        <w:rPr>
          <w:rFonts w:ascii="Times New Roman" w:hAnsi="Times New Roman" w:cs="Times New Roman"/>
        </w:rPr>
      </w:pPr>
    </w:p>
    <w:p w14:paraId="033EB763" w14:textId="77777777" w:rsidR="00AD0F1C" w:rsidRDefault="00AD0F1C" w:rsidP="00072892">
      <w:pPr>
        <w:rPr>
          <w:rFonts w:ascii="Times New Roman" w:hAnsi="Times New Roman" w:cs="Times New Roman"/>
        </w:rPr>
      </w:pPr>
    </w:p>
    <w:p w14:paraId="180E02F2" w14:textId="77777777" w:rsidR="00AD0F1C" w:rsidRDefault="00AD0F1C" w:rsidP="00072892">
      <w:pPr>
        <w:rPr>
          <w:rFonts w:ascii="Times New Roman" w:hAnsi="Times New Roman" w:cs="Times New Roman"/>
        </w:rPr>
      </w:pPr>
    </w:p>
    <w:p w14:paraId="6C93B74F" w14:textId="77777777" w:rsidR="00AD0F1C" w:rsidRDefault="00AD0F1C" w:rsidP="00072892">
      <w:pPr>
        <w:rPr>
          <w:rFonts w:ascii="Times New Roman" w:hAnsi="Times New Roman" w:cs="Times New Roman"/>
        </w:rPr>
      </w:pPr>
    </w:p>
    <w:p w14:paraId="6D79BE92" w14:textId="77777777" w:rsidR="0001786B" w:rsidRPr="00C32DCD" w:rsidRDefault="0001786B">
      <w:pPr>
        <w:spacing w:line="240" w:lineRule="auto"/>
        <w:jc w:val="both"/>
        <w:rPr>
          <w:rFonts w:ascii="Times New Roman" w:hAnsi="Times New Roman" w:cs="Times New Roman"/>
        </w:rPr>
      </w:pPr>
    </w:p>
    <w:p w14:paraId="484C930B" w14:textId="77777777" w:rsidR="00072892" w:rsidRDefault="00072892">
      <w:pPr>
        <w:spacing w:line="216" w:lineRule="auto"/>
        <w:jc w:val="center"/>
        <w:rPr>
          <w:rFonts w:ascii="Times New Roman" w:eastAsia="Calibri" w:hAnsi="Times New Roman" w:cs="Times New Roman"/>
          <w:color w:val="000000"/>
        </w:rPr>
      </w:pPr>
    </w:p>
    <w:p w14:paraId="1267008F" w14:textId="77777777" w:rsidR="00072892" w:rsidRDefault="00072892">
      <w:pPr>
        <w:spacing w:line="216" w:lineRule="auto"/>
        <w:jc w:val="center"/>
        <w:rPr>
          <w:rFonts w:ascii="Times New Roman" w:eastAsia="Calibri" w:hAnsi="Times New Roman" w:cs="Times New Roman"/>
          <w:color w:val="000000"/>
        </w:rPr>
      </w:pPr>
    </w:p>
    <w:p w14:paraId="06BDD376" w14:textId="77777777" w:rsidR="00072892" w:rsidRDefault="00072892">
      <w:pPr>
        <w:spacing w:line="216" w:lineRule="auto"/>
        <w:jc w:val="center"/>
        <w:rPr>
          <w:rFonts w:ascii="Times New Roman" w:eastAsia="Calibri" w:hAnsi="Times New Roman" w:cs="Times New Roman"/>
          <w:color w:val="000000"/>
        </w:rPr>
      </w:pPr>
    </w:p>
    <w:p w14:paraId="54A3C516" w14:textId="77777777" w:rsidR="00072892" w:rsidRDefault="00072892">
      <w:pPr>
        <w:spacing w:line="216" w:lineRule="auto"/>
        <w:jc w:val="center"/>
        <w:rPr>
          <w:rFonts w:ascii="Times New Roman" w:eastAsia="Calibri" w:hAnsi="Times New Roman" w:cs="Times New Roman"/>
          <w:color w:val="000000"/>
        </w:rPr>
      </w:pPr>
    </w:p>
    <w:p w14:paraId="3193ECC1" w14:textId="77777777" w:rsidR="00072892" w:rsidRDefault="00072892">
      <w:pPr>
        <w:spacing w:line="216" w:lineRule="auto"/>
        <w:jc w:val="center"/>
        <w:rPr>
          <w:rFonts w:ascii="Times New Roman" w:eastAsia="Calibri" w:hAnsi="Times New Roman" w:cs="Times New Roman"/>
          <w:color w:val="000000"/>
        </w:rPr>
      </w:pPr>
    </w:p>
    <w:p w14:paraId="604A5E59" w14:textId="77777777" w:rsidR="00072892" w:rsidRDefault="00072892">
      <w:pPr>
        <w:spacing w:line="216" w:lineRule="auto"/>
        <w:jc w:val="center"/>
        <w:rPr>
          <w:rFonts w:ascii="Times New Roman" w:eastAsia="Calibri" w:hAnsi="Times New Roman" w:cs="Times New Roman"/>
          <w:color w:val="000000"/>
        </w:rPr>
      </w:pPr>
    </w:p>
    <w:p w14:paraId="2AD26AEF" w14:textId="77777777" w:rsidR="00235A8B" w:rsidRDefault="00235A8B">
      <w:pPr>
        <w:spacing w:line="216" w:lineRule="auto"/>
        <w:jc w:val="center"/>
        <w:rPr>
          <w:rFonts w:ascii="Times New Roman" w:eastAsia="Calibri" w:hAnsi="Times New Roman" w:cs="Times New Roman"/>
          <w:color w:val="000000"/>
        </w:rPr>
      </w:pPr>
    </w:p>
    <w:p w14:paraId="7EED34B3" w14:textId="77777777" w:rsidR="00072892" w:rsidRDefault="00072892">
      <w:pPr>
        <w:spacing w:line="216" w:lineRule="auto"/>
        <w:jc w:val="center"/>
        <w:rPr>
          <w:rFonts w:ascii="Times New Roman" w:eastAsia="Calibri" w:hAnsi="Times New Roman" w:cs="Times New Roman"/>
          <w:color w:val="000000"/>
        </w:rPr>
      </w:pPr>
    </w:p>
    <w:p w14:paraId="7392BA6C" w14:textId="77777777" w:rsidR="00072892" w:rsidRDefault="00072892">
      <w:pPr>
        <w:spacing w:line="216" w:lineRule="auto"/>
        <w:jc w:val="center"/>
        <w:rPr>
          <w:rFonts w:ascii="Times New Roman" w:eastAsia="Calibri" w:hAnsi="Times New Roman" w:cs="Times New Roman"/>
          <w:color w:val="000000"/>
        </w:rPr>
      </w:pPr>
    </w:p>
    <w:p w14:paraId="1F324EB7" w14:textId="77777777" w:rsidR="00072892" w:rsidRDefault="00072892">
      <w:pPr>
        <w:spacing w:line="216" w:lineRule="auto"/>
        <w:jc w:val="center"/>
        <w:rPr>
          <w:rFonts w:ascii="Times New Roman" w:eastAsia="Calibri" w:hAnsi="Times New Roman" w:cs="Times New Roman"/>
          <w:color w:val="000000"/>
        </w:rPr>
      </w:pPr>
    </w:p>
    <w:p w14:paraId="445C882E" w14:textId="77777777" w:rsidR="00072892" w:rsidRDefault="00072892">
      <w:pPr>
        <w:spacing w:line="216" w:lineRule="auto"/>
        <w:jc w:val="center"/>
        <w:rPr>
          <w:rFonts w:ascii="Times New Roman" w:eastAsia="Calibri" w:hAnsi="Times New Roman" w:cs="Times New Roman"/>
          <w:color w:val="000000"/>
        </w:rPr>
      </w:pPr>
    </w:p>
    <w:p w14:paraId="558515E7" w14:textId="77777777" w:rsidR="00072892" w:rsidRDefault="00072892">
      <w:pPr>
        <w:spacing w:line="216" w:lineRule="auto"/>
        <w:jc w:val="center"/>
        <w:rPr>
          <w:rFonts w:ascii="Times New Roman" w:eastAsia="Calibri" w:hAnsi="Times New Roman" w:cs="Times New Roman"/>
          <w:color w:val="000000"/>
        </w:rPr>
      </w:pPr>
    </w:p>
    <w:p w14:paraId="173EC598" w14:textId="77777777" w:rsidR="00072892" w:rsidRDefault="00072892">
      <w:pPr>
        <w:spacing w:line="216" w:lineRule="auto"/>
        <w:jc w:val="center"/>
        <w:rPr>
          <w:rFonts w:ascii="Times New Roman" w:eastAsia="Calibri" w:hAnsi="Times New Roman" w:cs="Times New Roman"/>
          <w:color w:val="000000"/>
        </w:rPr>
      </w:pPr>
    </w:p>
    <w:p w14:paraId="4CE94875" w14:textId="77777777" w:rsidR="00072892" w:rsidRDefault="00072892">
      <w:pPr>
        <w:spacing w:line="216" w:lineRule="auto"/>
        <w:jc w:val="center"/>
        <w:rPr>
          <w:rFonts w:ascii="Times New Roman" w:eastAsia="Calibri" w:hAnsi="Times New Roman" w:cs="Times New Roman"/>
          <w:color w:val="000000"/>
        </w:rPr>
      </w:pPr>
    </w:p>
    <w:p w14:paraId="4E4E94A3" w14:textId="77777777" w:rsidR="00072892" w:rsidRDefault="00072892" w:rsidP="00AD0F1C">
      <w:pPr>
        <w:spacing w:line="216" w:lineRule="auto"/>
        <w:rPr>
          <w:rFonts w:ascii="Times New Roman" w:eastAsia="Calibri" w:hAnsi="Times New Roman" w:cs="Times New Roman"/>
          <w:color w:val="000000"/>
        </w:rPr>
      </w:pPr>
    </w:p>
    <w:p w14:paraId="6E2206D6" w14:textId="77777777" w:rsidR="00072892" w:rsidRDefault="00072892">
      <w:pPr>
        <w:spacing w:line="216" w:lineRule="auto"/>
        <w:jc w:val="center"/>
        <w:rPr>
          <w:rFonts w:ascii="Times New Roman" w:eastAsia="Calibri" w:hAnsi="Times New Roman" w:cs="Times New Roman"/>
          <w:color w:val="000000"/>
        </w:rPr>
      </w:pPr>
    </w:p>
    <w:p w14:paraId="3C23F9B2" w14:textId="77777777" w:rsidR="00072892" w:rsidRDefault="00072892">
      <w:pPr>
        <w:spacing w:line="216" w:lineRule="auto"/>
        <w:jc w:val="center"/>
        <w:rPr>
          <w:rFonts w:ascii="Times New Roman" w:eastAsia="Calibri" w:hAnsi="Times New Roman" w:cs="Times New Roman"/>
          <w:color w:val="000000"/>
        </w:rPr>
      </w:pPr>
    </w:p>
    <w:p w14:paraId="7290E8BD" w14:textId="2A6D3F59" w:rsidR="0001786B" w:rsidRPr="00C32DCD" w:rsidRDefault="00AD0F1C">
      <w:pPr>
        <w:spacing w:line="216" w:lineRule="auto"/>
        <w:jc w:val="center"/>
        <w:rPr>
          <w:rFonts w:ascii="Times New Roman" w:hAnsi="Times New Roman" w:cs="Times New Roman"/>
        </w:rPr>
      </w:pPr>
      <w:r w:rsidRPr="00C32DCD">
        <w:rPr>
          <w:rFonts w:ascii="Times New Roman" w:eastAsia="Calibri" w:hAnsi="Times New Roman" w:cs="Times New Roman"/>
          <w:color w:val="000000"/>
        </w:rPr>
        <w:t>ATTACHMENT 3</w:t>
      </w:r>
    </w:p>
    <w:p w14:paraId="3C3D84AF" w14:textId="77777777" w:rsidR="0001786B" w:rsidRPr="00C32DCD" w:rsidRDefault="00AD0F1C">
      <w:pPr>
        <w:spacing w:line="216" w:lineRule="auto"/>
        <w:jc w:val="center"/>
        <w:rPr>
          <w:rFonts w:ascii="Times New Roman" w:hAnsi="Times New Roman" w:cs="Times New Roman"/>
        </w:rPr>
      </w:pPr>
      <w:r w:rsidRPr="00C32DCD">
        <w:rPr>
          <w:rFonts w:ascii="Times New Roman" w:eastAsia="Calibri" w:hAnsi="Times New Roman" w:cs="Times New Roman"/>
          <w:color w:val="000000"/>
        </w:rPr>
        <w:t>COUNTY URBAN AREA INSTITUTIONAL DEVELOPMENT-ANNUAL ACTION PLAN &amp; BUDGET</w:t>
      </w:r>
    </w:p>
    <w:p w14:paraId="1F18085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County:_WEST POKOT_  FY:_2020-2021</w:t>
      </w:r>
    </w:p>
    <w:tbl>
      <w:tblPr>
        <w:tblW w:w="158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405"/>
        <w:gridCol w:w="2894"/>
        <w:gridCol w:w="336"/>
        <w:gridCol w:w="441"/>
        <w:gridCol w:w="358"/>
        <w:gridCol w:w="358"/>
        <w:gridCol w:w="358"/>
        <w:gridCol w:w="358"/>
        <w:gridCol w:w="358"/>
        <w:gridCol w:w="358"/>
        <w:gridCol w:w="358"/>
        <w:gridCol w:w="379"/>
        <w:gridCol w:w="358"/>
        <w:gridCol w:w="358"/>
        <w:gridCol w:w="2335"/>
        <w:gridCol w:w="2314"/>
        <w:gridCol w:w="1494"/>
      </w:tblGrid>
      <w:tr w:rsidR="00AD0F1C" w:rsidRPr="00C32DCD" w14:paraId="0B8F718D" w14:textId="77777777" w:rsidTr="00385BFD">
        <w:trPr>
          <w:trHeight w:val="280"/>
          <w:jc w:val="center"/>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14:paraId="7803BDA0"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CUIDP Section</w:t>
            </w:r>
          </w:p>
        </w:tc>
        <w:tc>
          <w:tcPr>
            <w:tcW w:w="2894" w:type="dxa"/>
            <w:vMerge w:val="restart"/>
            <w:tcBorders>
              <w:top w:val="single" w:sz="4" w:space="0" w:color="000000"/>
              <w:left w:val="single" w:sz="4" w:space="0" w:color="000000"/>
              <w:bottom w:val="single" w:sz="4" w:space="0" w:color="000000"/>
              <w:right w:val="single" w:sz="4" w:space="0" w:color="000000"/>
            </w:tcBorders>
            <w:vAlign w:val="center"/>
          </w:tcPr>
          <w:p w14:paraId="428E97C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Activity</w:t>
            </w:r>
          </w:p>
        </w:tc>
        <w:tc>
          <w:tcPr>
            <w:tcW w:w="4378" w:type="dxa"/>
            <w:gridSpan w:val="12"/>
            <w:tcBorders>
              <w:top w:val="single" w:sz="4" w:space="0" w:color="000000"/>
              <w:left w:val="single" w:sz="4" w:space="0" w:color="000000"/>
              <w:bottom w:val="single" w:sz="4" w:space="0" w:color="000000"/>
              <w:right w:val="single" w:sz="4" w:space="0" w:color="000000"/>
            </w:tcBorders>
            <w:vAlign w:val="center"/>
          </w:tcPr>
          <w:p w14:paraId="7361F32D"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Timeframe</w:t>
            </w:r>
          </w:p>
        </w:tc>
        <w:tc>
          <w:tcPr>
            <w:tcW w:w="2335" w:type="dxa"/>
            <w:vMerge w:val="restart"/>
            <w:tcBorders>
              <w:top w:val="single" w:sz="4" w:space="0" w:color="000000"/>
              <w:left w:val="single" w:sz="4" w:space="0" w:color="000000"/>
              <w:bottom w:val="single" w:sz="4" w:space="0" w:color="000000"/>
              <w:right w:val="single" w:sz="4" w:space="0" w:color="000000"/>
            </w:tcBorders>
            <w:vAlign w:val="center"/>
          </w:tcPr>
          <w:p w14:paraId="0FBAFA8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Implementation modality</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14:paraId="132A36E9"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Cost elements</w:t>
            </w:r>
          </w:p>
        </w:tc>
        <w:tc>
          <w:tcPr>
            <w:tcW w:w="1494" w:type="dxa"/>
            <w:vMerge w:val="restart"/>
            <w:tcBorders>
              <w:top w:val="single" w:sz="4" w:space="0" w:color="000000"/>
              <w:left w:val="single" w:sz="4" w:space="0" w:color="000000"/>
              <w:bottom w:val="single" w:sz="4" w:space="0" w:color="000000"/>
              <w:right w:val="single" w:sz="4" w:space="0" w:color="000000"/>
            </w:tcBorders>
            <w:vAlign w:val="center"/>
          </w:tcPr>
          <w:p w14:paraId="558933A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Proposed budget (KES)</w:t>
            </w:r>
          </w:p>
        </w:tc>
      </w:tr>
      <w:tr w:rsidR="00AD0F1C" w:rsidRPr="00C32DCD" w14:paraId="6003D3B8" w14:textId="77777777" w:rsidTr="00385BFD">
        <w:trPr>
          <w:trHeight w:val="160"/>
          <w:jc w:val="center"/>
        </w:trPr>
        <w:tc>
          <w:tcPr>
            <w:tcW w:w="2405" w:type="dxa"/>
            <w:vMerge/>
            <w:tcBorders>
              <w:left w:val="single" w:sz="4" w:space="0" w:color="000000"/>
            </w:tcBorders>
          </w:tcPr>
          <w:p w14:paraId="1903E692" w14:textId="77777777" w:rsidR="00807938" w:rsidRPr="00C32DCD" w:rsidRDefault="00807938" w:rsidP="00AD0F1C">
            <w:pPr>
              <w:rPr>
                <w:rFonts w:ascii="Times New Roman" w:hAnsi="Times New Roman" w:cs="Times New Roman"/>
              </w:rPr>
            </w:pPr>
          </w:p>
        </w:tc>
        <w:tc>
          <w:tcPr>
            <w:tcW w:w="2894" w:type="dxa"/>
            <w:vMerge/>
            <w:tcBorders>
              <w:left w:val="single" w:sz="4" w:space="0" w:color="000000"/>
            </w:tcBorders>
          </w:tcPr>
          <w:p w14:paraId="45B1394B" w14:textId="77777777" w:rsidR="00807938" w:rsidRPr="00C32DCD" w:rsidRDefault="00807938" w:rsidP="00AD0F1C">
            <w:pPr>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AEFCC4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J</w:t>
            </w:r>
          </w:p>
        </w:tc>
        <w:tc>
          <w:tcPr>
            <w:tcW w:w="441" w:type="dxa"/>
            <w:tcBorders>
              <w:top w:val="single" w:sz="4" w:space="0" w:color="000000"/>
              <w:left w:val="single" w:sz="4" w:space="0" w:color="000000"/>
              <w:bottom w:val="single" w:sz="4" w:space="0" w:color="000000"/>
              <w:right w:val="single" w:sz="4" w:space="0" w:color="000000"/>
            </w:tcBorders>
            <w:vAlign w:val="center"/>
          </w:tcPr>
          <w:p w14:paraId="1C7DD94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A</w:t>
            </w:r>
          </w:p>
        </w:tc>
        <w:tc>
          <w:tcPr>
            <w:tcW w:w="358" w:type="dxa"/>
            <w:tcBorders>
              <w:top w:val="single" w:sz="4" w:space="0" w:color="000000"/>
              <w:left w:val="single" w:sz="4" w:space="0" w:color="000000"/>
              <w:bottom w:val="single" w:sz="4" w:space="0" w:color="000000"/>
              <w:right w:val="single" w:sz="4" w:space="0" w:color="000000"/>
            </w:tcBorders>
            <w:vAlign w:val="center"/>
          </w:tcPr>
          <w:p w14:paraId="230545D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S</w:t>
            </w:r>
          </w:p>
        </w:tc>
        <w:tc>
          <w:tcPr>
            <w:tcW w:w="358" w:type="dxa"/>
            <w:tcBorders>
              <w:top w:val="single" w:sz="4" w:space="0" w:color="000000"/>
              <w:left w:val="single" w:sz="4" w:space="0" w:color="000000"/>
              <w:bottom w:val="single" w:sz="4" w:space="0" w:color="000000"/>
              <w:right w:val="single" w:sz="4" w:space="0" w:color="000000"/>
            </w:tcBorders>
            <w:vAlign w:val="center"/>
          </w:tcPr>
          <w:p w14:paraId="1C5458A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O</w:t>
            </w:r>
          </w:p>
        </w:tc>
        <w:tc>
          <w:tcPr>
            <w:tcW w:w="358" w:type="dxa"/>
            <w:tcBorders>
              <w:top w:val="single" w:sz="4" w:space="0" w:color="000000"/>
              <w:left w:val="single" w:sz="4" w:space="0" w:color="000000"/>
              <w:bottom w:val="single" w:sz="4" w:space="0" w:color="000000"/>
              <w:right w:val="single" w:sz="4" w:space="0" w:color="000000"/>
            </w:tcBorders>
            <w:vAlign w:val="center"/>
          </w:tcPr>
          <w:p w14:paraId="6AD94CC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N</w:t>
            </w:r>
          </w:p>
        </w:tc>
        <w:tc>
          <w:tcPr>
            <w:tcW w:w="358" w:type="dxa"/>
            <w:tcBorders>
              <w:top w:val="single" w:sz="4" w:space="0" w:color="000000"/>
              <w:left w:val="single" w:sz="4" w:space="0" w:color="000000"/>
              <w:bottom w:val="single" w:sz="4" w:space="0" w:color="000000"/>
              <w:right w:val="single" w:sz="4" w:space="0" w:color="000000"/>
            </w:tcBorders>
            <w:vAlign w:val="center"/>
          </w:tcPr>
          <w:p w14:paraId="2D62D618"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D</w:t>
            </w:r>
          </w:p>
        </w:tc>
        <w:tc>
          <w:tcPr>
            <w:tcW w:w="358" w:type="dxa"/>
            <w:tcBorders>
              <w:top w:val="single" w:sz="4" w:space="0" w:color="000000"/>
              <w:left w:val="single" w:sz="4" w:space="0" w:color="000000"/>
              <w:bottom w:val="single" w:sz="4" w:space="0" w:color="000000"/>
              <w:right w:val="single" w:sz="4" w:space="0" w:color="000000"/>
            </w:tcBorders>
            <w:vAlign w:val="center"/>
          </w:tcPr>
          <w:p w14:paraId="43BC16E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J</w:t>
            </w:r>
          </w:p>
        </w:tc>
        <w:tc>
          <w:tcPr>
            <w:tcW w:w="358" w:type="dxa"/>
            <w:tcBorders>
              <w:top w:val="single" w:sz="4" w:space="0" w:color="000000"/>
              <w:left w:val="single" w:sz="4" w:space="0" w:color="000000"/>
              <w:bottom w:val="single" w:sz="4" w:space="0" w:color="000000"/>
              <w:right w:val="single" w:sz="4" w:space="0" w:color="000000"/>
            </w:tcBorders>
            <w:vAlign w:val="center"/>
          </w:tcPr>
          <w:p w14:paraId="21C89BD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F</w:t>
            </w:r>
          </w:p>
        </w:tc>
        <w:tc>
          <w:tcPr>
            <w:tcW w:w="358" w:type="dxa"/>
            <w:tcBorders>
              <w:top w:val="single" w:sz="4" w:space="0" w:color="000000"/>
              <w:left w:val="single" w:sz="4" w:space="0" w:color="000000"/>
              <w:bottom w:val="single" w:sz="4" w:space="0" w:color="000000"/>
              <w:right w:val="single" w:sz="4" w:space="0" w:color="000000"/>
            </w:tcBorders>
            <w:vAlign w:val="center"/>
          </w:tcPr>
          <w:p w14:paraId="280FC98C"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379" w:type="dxa"/>
            <w:tcBorders>
              <w:top w:val="single" w:sz="4" w:space="0" w:color="000000"/>
              <w:left w:val="single" w:sz="4" w:space="0" w:color="000000"/>
              <w:bottom w:val="single" w:sz="4" w:space="0" w:color="000000"/>
              <w:right w:val="single" w:sz="4" w:space="0" w:color="000000"/>
            </w:tcBorders>
            <w:vAlign w:val="center"/>
          </w:tcPr>
          <w:p w14:paraId="00B3C10D"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A</w:t>
            </w:r>
          </w:p>
        </w:tc>
        <w:tc>
          <w:tcPr>
            <w:tcW w:w="358" w:type="dxa"/>
            <w:tcBorders>
              <w:top w:val="single" w:sz="4" w:space="0" w:color="000000"/>
              <w:left w:val="single" w:sz="4" w:space="0" w:color="000000"/>
              <w:bottom w:val="single" w:sz="4" w:space="0" w:color="000000"/>
              <w:right w:val="single" w:sz="4" w:space="0" w:color="000000"/>
            </w:tcBorders>
            <w:vAlign w:val="center"/>
          </w:tcPr>
          <w:p w14:paraId="0B01C440"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M</w:t>
            </w:r>
          </w:p>
        </w:tc>
        <w:tc>
          <w:tcPr>
            <w:tcW w:w="358" w:type="dxa"/>
            <w:tcBorders>
              <w:top w:val="single" w:sz="4" w:space="0" w:color="000000"/>
              <w:left w:val="single" w:sz="4" w:space="0" w:color="000000"/>
              <w:bottom w:val="single" w:sz="4" w:space="0" w:color="000000"/>
              <w:right w:val="single" w:sz="4" w:space="0" w:color="000000"/>
            </w:tcBorders>
            <w:vAlign w:val="center"/>
          </w:tcPr>
          <w:p w14:paraId="5DD28B6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J</w:t>
            </w:r>
          </w:p>
        </w:tc>
        <w:tc>
          <w:tcPr>
            <w:tcW w:w="2335" w:type="dxa"/>
            <w:vMerge/>
            <w:tcBorders>
              <w:left w:val="single" w:sz="4" w:space="0" w:color="000000"/>
            </w:tcBorders>
          </w:tcPr>
          <w:p w14:paraId="713A4CE3" w14:textId="77777777" w:rsidR="00807938" w:rsidRPr="00C32DCD" w:rsidRDefault="00807938" w:rsidP="00AD0F1C">
            <w:pPr>
              <w:rPr>
                <w:rFonts w:ascii="Times New Roman" w:hAnsi="Times New Roman" w:cs="Times New Roman"/>
              </w:rPr>
            </w:pPr>
          </w:p>
        </w:tc>
        <w:tc>
          <w:tcPr>
            <w:tcW w:w="2314" w:type="dxa"/>
            <w:vMerge/>
            <w:tcBorders>
              <w:left w:val="single" w:sz="4" w:space="0" w:color="000000"/>
            </w:tcBorders>
          </w:tcPr>
          <w:p w14:paraId="64A4829E" w14:textId="77777777" w:rsidR="00807938" w:rsidRPr="00C32DCD" w:rsidRDefault="00807938" w:rsidP="00AD0F1C">
            <w:pPr>
              <w:rPr>
                <w:rFonts w:ascii="Times New Roman" w:hAnsi="Times New Roman" w:cs="Times New Roman"/>
              </w:rPr>
            </w:pPr>
          </w:p>
        </w:tc>
        <w:tc>
          <w:tcPr>
            <w:tcW w:w="1494" w:type="dxa"/>
            <w:vMerge/>
            <w:tcBorders>
              <w:left w:val="single" w:sz="4" w:space="0" w:color="000000"/>
            </w:tcBorders>
          </w:tcPr>
          <w:p w14:paraId="1633E5CE" w14:textId="77777777" w:rsidR="00807938" w:rsidRPr="00C32DCD" w:rsidRDefault="00807938" w:rsidP="00AD0F1C">
            <w:pPr>
              <w:rPr>
                <w:rFonts w:ascii="Times New Roman" w:hAnsi="Times New Roman" w:cs="Times New Roman"/>
              </w:rPr>
            </w:pPr>
          </w:p>
        </w:tc>
      </w:tr>
      <w:tr w:rsidR="00AD0F1C" w:rsidRPr="00C32DCD" w14:paraId="047839ED" w14:textId="77777777" w:rsidTr="00385BFD">
        <w:trPr>
          <w:trHeight w:val="940"/>
          <w:jc w:val="center"/>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14:paraId="0DDE296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Section 3:</w:t>
            </w:r>
          </w:p>
          <w:p w14:paraId="1EE78CBE"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Developing</w:t>
            </w:r>
          </w:p>
          <w:p w14:paraId="340F289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institutions for</w:t>
            </w:r>
          </w:p>
          <w:p w14:paraId="449430D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urban</w:t>
            </w:r>
          </w:p>
          <w:p w14:paraId="0421C295"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management</w:t>
            </w:r>
          </w:p>
        </w:tc>
        <w:tc>
          <w:tcPr>
            <w:tcW w:w="2894" w:type="dxa"/>
            <w:tcBorders>
              <w:top w:val="single" w:sz="4" w:space="0" w:color="000000"/>
              <w:left w:val="single" w:sz="4" w:space="0" w:color="000000"/>
              <w:bottom w:val="single" w:sz="4" w:space="0" w:color="000000"/>
              <w:right w:val="single" w:sz="4" w:space="0" w:color="000000"/>
            </w:tcBorders>
            <w:vAlign w:val="center"/>
          </w:tcPr>
          <w:p w14:paraId="1E327CE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Hold consultations with residents in urban areas</w:t>
            </w:r>
          </w:p>
        </w:tc>
        <w:tc>
          <w:tcPr>
            <w:tcW w:w="336" w:type="dxa"/>
            <w:tcBorders>
              <w:top w:val="single" w:sz="4" w:space="0" w:color="000000"/>
              <w:left w:val="single" w:sz="4" w:space="0" w:color="000000"/>
              <w:bottom w:val="single" w:sz="4" w:space="0" w:color="000000"/>
              <w:right w:val="single" w:sz="4" w:space="0" w:color="000000"/>
            </w:tcBorders>
            <w:vAlign w:val="center"/>
          </w:tcPr>
          <w:p w14:paraId="11EDD122"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6B7CAF75"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29641EDB"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1007B13"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A7E2E45"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25C1C08C"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150471AC"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66899528"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Y</w:t>
            </w:r>
          </w:p>
        </w:tc>
        <w:tc>
          <w:tcPr>
            <w:tcW w:w="358" w:type="dxa"/>
            <w:tcBorders>
              <w:top w:val="single" w:sz="4" w:space="0" w:color="000000"/>
              <w:left w:val="single" w:sz="4" w:space="0" w:color="000000"/>
              <w:bottom w:val="single" w:sz="4" w:space="0" w:color="000000"/>
              <w:right w:val="single" w:sz="4" w:space="0" w:color="000000"/>
            </w:tcBorders>
            <w:vAlign w:val="center"/>
          </w:tcPr>
          <w:p w14:paraId="472C1488"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Y</w:t>
            </w:r>
          </w:p>
        </w:tc>
        <w:tc>
          <w:tcPr>
            <w:tcW w:w="379" w:type="dxa"/>
            <w:tcBorders>
              <w:top w:val="single" w:sz="4" w:space="0" w:color="000000"/>
              <w:left w:val="single" w:sz="4" w:space="0" w:color="000000"/>
              <w:bottom w:val="single" w:sz="4" w:space="0" w:color="000000"/>
              <w:right w:val="single" w:sz="4" w:space="0" w:color="000000"/>
            </w:tcBorders>
            <w:vAlign w:val="center"/>
          </w:tcPr>
          <w:p w14:paraId="011C8445"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3E0AFCE5"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4694AF04"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510AF8E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In-house county government staff to be used</w:t>
            </w:r>
          </w:p>
        </w:tc>
        <w:tc>
          <w:tcPr>
            <w:tcW w:w="2314" w:type="dxa"/>
            <w:tcBorders>
              <w:top w:val="single" w:sz="4" w:space="0" w:color="000000"/>
              <w:left w:val="single" w:sz="4" w:space="0" w:color="000000"/>
              <w:bottom w:val="single" w:sz="4" w:space="0" w:color="000000"/>
              <w:right w:val="single" w:sz="4" w:space="0" w:color="000000"/>
            </w:tcBorders>
            <w:vAlign w:val="center"/>
          </w:tcPr>
          <w:p w14:paraId="2CFAB41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Meeting costs</w:t>
            </w:r>
          </w:p>
          <w:p w14:paraId="28DAD255"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Per diems for</w:t>
            </w:r>
          </w:p>
          <w:p w14:paraId="6DC3DEC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travel</w:t>
            </w:r>
          </w:p>
          <w:p w14:paraId="0E4607E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Local travel costs</w:t>
            </w:r>
          </w:p>
        </w:tc>
        <w:tc>
          <w:tcPr>
            <w:tcW w:w="1494" w:type="dxa"/>
            <w:tcBorders>
              <w:top w:val="single" w:sz="4" w:space="0" w:color="000000"/>
              <w:left w:val="single" w:sz="4" w:space="0" w:color="000000"/>
              <w:bottom w:val="single" w:sz="4" w:space="0" w:color="000000"/>
              <w:right w:val="single" w:sz="4" w:space="0" w:color="000000"/>
            </w:tcBorders>
            <w:vAlign w:val="center"/>
          </w:tcPr>
          <w:p w14:paraId="2FA91430"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150,000</w:t>
            </w:r>
          </w:p>
        </w:tc>
      </w:tr>
      <w:tr w:rsidR="00AD0F1C" w:rsidRPr="00C32DCD" w14:paraId="0F1CF87A" w14:textId="77777777" w:rsidTr="00385BFD">
        <w:trPr>
          <w:trHeight w:val="1420"/>
          <w:jc w:val="center"/>
        </w:trPr>
        <w:tc>
          <w:tcPr>
            <w:tcW w:w="2405" w:type="dxa"/>
            <w:vMerge/>
            <w:tcBorders>
              <w:left w:val="single" w:sz="4" w:space="0" w:color="000000"/>
            </w:tcBorders>
          </w:tcPr>
          <w:p w14:paraId="1352ED53" w14:textId="77777777" w:rsidR="00807938" w:rsidRPr="00C32DCD" w:rsidRDefault="00807938" w:rsidP="00AD0F1C">
            <w:pPr>
              <w:rPr>
                <w:rFonts w:ascii="Times New Roman" w:hAnsi="Times New Roman" w:cs="Times New Roman"/>
              </w:rPr>
            </w:pPr>
          </w:p>
        </w:tc>
        <w:tc>
          <w:tcPr>
            <w:tcW w:w="2894" w:type="dxa"/>
            <w:tcBorders>
              <w:top w:val="single" w:sz="4" w:space="0" w:color="000000"/>
              <w:left w:val="single" w:sz="4" w:space="0" w:color="000000"/>
              <w:bottom w:val="single" w:sz="4" w:space="0" w:color="000000"/>
              <w:right w:val="single" w:sz="4" w:space="0" w:color="000000"/>
            </w:tcBorders>
            <w:vAlign w:val="center"/>
          </w:tcPr>
          <w:p w14:paraId="6F6753C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Prepare investment project pipeline for urban areas</w:t>
            </w:r>
          </w:p>
        </w:tc>
        <w:tc>
          <w:tcPr>
            <w:tcW w:w="336" w:type="dxa"/>
            <w:tcBorders>
              <w:top w:val="single" w:sz="4" w:space="0" w:color="000000"/>
              <w:left w:val="single" w:sz="4" w:space="0" w:color="000000"/>
              <w:bottom w:val="single" w:sz="4" w:space="0" w:color="000000"/>
              <w:right w:val="single" w:sz="4" w:space="0" w:color="000000"/>
            </w:tcBorders>
            <w:vAlign w:val="center"/>
          </w:tcPr>
          <w:p w14:paraId="6A05F632"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01C2D494"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2A61E146"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80BF40E"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4D9E7B5A"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3EF035C"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1360CE32"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3D30B9D"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2714965" w14:textId="77777777" w:rsidR="0001786B" w:rsidRPr="00C32DCD" w:rsidRDefault="0001786B">
            <w:pPr>
              <w:rPr>
                <w:rFonts w:ascii="Times New Roman" w:hAnsi="Times New Roman" w:cs="Times New Roman"/>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5F198CD8"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Y</w:t>
            </w:r>
          </w:p>
        </w:tc>
        <w:tc>
          <w:tcPr>
            <w:tcW w:w="358" w:type="dxa"/>
            <w:tcBorders>
              <w:top w:val="single" w:sz="4" w:space="0" w:color="000000"/>
              <w:left w:val="single" w:sz="4" w:space="0" w:color="000000"/>
              <w:bottom w:val="single" w:sz="4" w:space="0" w:color="000000"/>
              <w:right w:val="single" w:sz="4" w:space="0" w:color="000000"/>
            </w:tcBorders>
            <w:vAlign w:val="center"/>
          </w:tcPr>
          <w:p w14:paraId="723D1C8C"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Y</w:t>
            </w:r>
          </w:p>
        </w:tc>
        <w:tc>
          <w:tcPr>
            <w:tcW w:w="358" w:type="dxa"/>
            <w:tcBorders>
              <w:top w:val="single" w:sz="4" w:space="0" w:color="000000"/>
              <w:left w:val="single" w:sz="4" w:space="0" w:color="000000"/>
              <w:bottom w:val="single" w:sz="4" w:space="0" w:color="000000"/>
              <w:right w:val="single" w:sz="4" w:space="0" w:color="000000"/>
            </w:tcBorders>
            <w:vAlign w:val="center"/>
          </w:tcPr>
          <w:p w14:paraId="2D7D1E26"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33FA51E0"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 External</w:t>
            </w:r>
          </w:p>
          <w:p w14:paraId="2523CF7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consultants to be</w:t>
            </w:r>
          </w:p>
          <w:p w14:paraId="69DA36C8"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hired</w:t>
            </w:r>
          </w:p>
          <w:p w14:paraId="737485D9"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In-house county</w:t>
            </w:r>
          </w:p>
          <w:p w14:paraId="583FC4F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government staff</w:t>
            </w:r>
          </w:p>
          <w:p w14:paraId="2173868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to be used</w:t>
            </w:r>
          </w:p>
        </w:tc>
        <w:tc>
          <w:tcPr>
            <w:tcW w:w="2314" w:type="dxa"/>
            <w:tcBorders>
              <w:top w:val="single" w:sz="4" w:space="0" w:color="000000"/>
              <w:left w:val="single" w:sz="4" w:space="0" w:color="000000"/>
              <w:bottom w:val="single" w:sz="4" w:space="0" w:color="000000"/>
              <w:right w:val="single" w:sz="4" w:space="0" w:color="000000"/>
            </w:tcBorders>
            <w:vAlign w:val="center"/>
          </w:tcPr>
          <w:p w14:paraId="67FBCFBD"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Consultancy fees</w:t>
            </w:r>
          </w:p>
          <w:p w14:paraId="425D6D70"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Meeting costs</w:t>
            </w:r>
          </w:p>
          <w:p w14:paraId="153C2B1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Per diems for</w:t>
            </w:r>
          </w:p>
          <w:p w14:paraId="404EF80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travel</w:t>
            </w:r>
          </w:p>
          <w:p w14:paraId="308E5ED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Local travel costs</w:t>
            </w:r>
          </w:p>
          <w:p w14:paraId="60D840D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Office equipment</w:t>
            </w:r>
          </w:p>
        </w:tc>
        <w:tc>
          <w:tcPr>
            <w:tcW w:w="1494" w:type="dxa"/>
            <w:tcBorders>
              <w:top w:val="single" w:sz="4" w:space="0" w:color="000000"/>
              <w:left w:val="single" w:sz="4" w:space="0" w:color="000000"/>
              <w:bottom w:val="single" w:sz="4" w:space="0" w:color="000000"/>
              <w:right w:val="single" w:sz="4" w:space="0" w:color="000000"/>
            </w:tcBorders>
            <w:vAlign w:val="center"/>
          </w:tcPr>
          <w:p w14:paraId="633BFB1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2,100,000</w:t>
            </w:r>
          </w:p>
        </w:tc>
      </w:tr>
      <w:tr w:rsidR="00AD0F1C" w:rsidRPr="00C32DCD" w14:paraId="364D5524" w14:textId="77777777" w:rsidTr="00385BFD">
        <w:trPr>
          <w:trHeight w:val="1300"/>
          <w:jc w:val="center"/>
        </w:trPr>
        <w:tc>
          <w:tcPr>
            <w:tcW w:w="2405" w:type="dxa"/>
            <w:vMerge/>
            <w:tcBorders>
              <w:left w:val="single" w:sz="4" w:space="0" w:color="000000"/>
            </w:tcBorders>
          </w:tcPr>
          <w:p w14:paraId="6575269A" w14:textId="77777777" w:rsidR="00807938" w:rsidRPr="00C32DCD" w:rsidRDefault="00807938" w:rsidP="00AD0F1C">
            <w:pPr>
              <w:rPr>
                <w:rFonts w:ascii="Times New Roman" w:hAnsi="Times New Roman" w:cs="Times New Roman"/>
              </w:rPr>
            </w:pPr>
          </w:p>
        </w:tc>
        <w:tc>
          <w:tcPr>
            <w:tcW w:w="2894" w:type="dxa"/>
            <w:tcBorders>
              <w:top w:val="single" w:sz="4" w:space="0" w:color="000000"/>
              <w:left w:val="single" w:sz="4" w:space="0" w:color="000000"/>
              <w:bottom w:val="single" w:sz="4" w:space="0" w:color="000000"/>
              <w:right w:val="single" w:sz="4" w:space="0" w:color="000000"/>
            </w:tcBorders>
            <w:vAlign w:val="center"/>
          </w:tcPr>
          <w:p w14:paraId="5A56CA52"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Train urban management staff,CPCT, County Assembly &amp; board on strategic management</w:t>
            </w:r>
          </w:p>
        </w:tc>
        <w:tc>
          <w:tcPr>
            <w:tcW w:w="336" w:type="dxa"/>
            <w:tcBorders>
              <w:top w:val="single" w:sz="4" w:space="0" w:color="000000"/>
              <w:left w:val="single" w:sz="4" w:space="0" w:color="000000"/>
              <w:bottom w:val="single" w:sz="4" w:space="0" w:color="000000"/>
              <w:right w:val="single" w:sz="4" w:space="0" w:color="000000"/>
            </w:tcBorders>
            <w:vAlign w:val="center"/>
          </w:tcPr>
          <w:p w14:paraId="4E9C869A"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65E4A17A"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F13B5DE"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234B262"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3AAC1DF0"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8054CD7"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E61BDFA"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6C212FD"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E5F2E6D"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Y</w:t>
            </w:r>
          </w:p>
        </w:tc>
        <w:tc>
          <w:tcPr>
            <w:tcW w:w="379" w:type="dxa"/>
            <w:tcBorders>
              <w:top w:val="single" w:sz="4" w:space="0" w:color="000000"/>
              <w:left w:val="single" w:sz="4" w:space="0" w:color="000000"/>
              <w:bottom w:val="single" w:sz="4" w:space="0" w:color="000000"/>
              <w:right w:val="single" w:sz="4" w:space="0" w:color="000000"/>
            </w:tcBorders>
            <w:vAlign w:val="center"/>
          </w:tcPr>
          <w:p w14:paraId="0485067C" w14:textId="77777777" w:rsidR="0001786B" w:rsidRPr="00C32DCD" w:rsidRDefault="00AD0F1C">
            <w:pPr>
              <w:spacing w:line="240" w:lineRule="auto"/>
              <w:jc w:val="center"/>
              <w:rPr>
                <w:rFonts w:ascii="Times New Roman" w:hAnsi="Times New Roman" w:cs="Times New Roman"/>
              </w:rPr>
            </w:pPr>
            <w:r w:rsidRPr="00C32DCD">
              <w:rPr>
                <w:rFonts w:ascii="Times New Roman" w:eastAsia="Calibri" w:hAnsi="Times New Roman" w:cs="Times New Roman"/>
                <w:color w:val="000000"/>
              </w:rPr>
              <w:t>Y</w:t>
            </w:r>
          </w:p>
        </w:tc>
        <w:tc>
          <w:tcPr>
            <w:tcW w:w="358" w:type="dxa"/>
            <w:tcBorders>
              <w:top w:val="single" w:sz="4" w:space="0" w:color="000000"/>
              <w:left w:val="single" w:sz="4" w:space="0" w:color="000000"/>
              <w:bottom w:val="single" w:sz="4" w:space="0" w:color="000000"/>
              <w:right w:val="single" w:sz="4" w:space="0" w:color="000000"/>
            </w:tcBorders>
            <w:vAlign w:val="center"/>
          </w:tcPr>
          <w:p w14:paraId="7E567253"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56CCB98"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49CB605B"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 External</w:t>
            </w:r>
          </w:p>
          <w:p w14:paraId="1A3C709B"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consultants to be</w:t>
            </w:r>
          </w:p>
          <w:p w14:paraId="1BB8B33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hired</w:t>
            </w:r>
          </w:p>
          <w:p w14:paraId="17C014B5"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 County</w:t>
            </w:r>
          </w:p>
          <w:p w14:paraId="3EE7216C"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government staff</w:t>
            </w:r>
          </w:p>
          <w:p w14:paraId="43F9F28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to be used</w:t>
            </w:r>
          </w:p>
        </w:tc>
        <w:tc>
          <w:tcPr>
            <w:tcW w:w="2314" w:type="dxa"/>
            <w:tcBorders>
              <w:top w:val="single" w:sz="4" w:space="0" w:color="000000"/>
              <w:left w:val="single" w:sz="4" w:space="0" w:color="000000"/>
              <w:bottom w:val="single" w:sz="4" w:space="0" w:color="000000"/>
              <w:right w:val="single" w:sz="4" w:space="0" w:color="000000"/>
            </w:tcBorders>
            <w:vAlign w:val="center"/>
          </w:tcPr>
          <w:p w14:paraId="66D99A5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Consultancy fees</w:t>
            </w:r>
          </w:p>
          <w:p w14:paraId="4502635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Meeting costs</w:t>
            </w:r>
          </w:p>
          <w:p w14:paraId="07A96D0E"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Per diems for</w:t>
            </w:r>
          </w:p>
          <w:p w14:paraId="09C955E8"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travel</w:t>
            </w:r>
          </w:p>
          <w:p w14:paraId="0BF15204"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Local travel costs</w:t>
            </w:r>
          </w:p>
          <w:p w14:paraId="43E427C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Training materials</w:t>
            </w:r>
          </w:p>
        </w:tc>
        <w:tc>
          <w:tcPr>
            <w:tcW w:w="1494" w:type="dxa"/>
            <w:tcBorders>
              <w:top w:val="single" w:sz="4" w:space="0" w:color="000000"/>
              <w:left w:val="single" w:sz="4" w:space="0" w:color="000000"/>
              <w:bottom w:val="single" w:sz="4" w:space="0" w:color="000000"/>
              <w:right w:val="single" w:sz="4" w:space="0" w:color="000000"/>
            </w:tcBorders>
            <w:vAlign w:val="center"/>
          </w:tcPr>
          <w:p w14:paraId="22D73D09"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2,977,581</w:t>
            </w:r>
          </w:p>
        </w:tc>
      </w:tr>
      <w:tr w:rsidR="00AD0F1C" w:rsidRPr="00C32DCD" w14:paraId="4F347596" w14:textId="77777777" w:rsidTr="00385BFD">
        <w:trPr>
          <w:trHeight w:val="50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FC81BDF" w14:textId="77777777" w:rsidR="0001786B" w:rsidRPr="00C32DCD" w:rsidRDefault="0001786B">
            <w:pPr>
              <w:rPr>
                <w:rFonts w:ascii="Times New Roman" w:hAnsi="Times New Roman" w:cs="Times New Roman"/>
              </w:rPr>
            </w:pPr>
          </w:p>
        </w:tc>
        <w:tc>
          <w:tcPr>
            <w:tcW w:w="2894" w:type="dxa"/>
            <w:tcBorders>
              <w:top w:val="single" w:sz="4" w:space="0" w:color="000000"/>
              <w:left w:val="single" w:sz="4" w:space="0" w:color="000000"/>
              <w:bottom w:val="single" w:sz="4" w:space="0" w:color="000000"/>
              <w:right w:val="single" w:sz="4" w:space="0" w:color="000000"/>
            </w:tcBorders>
            <w:vAlign w:val="center"/>
          </w:tcPr>
          <w:p w14:paraId="4AE2130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Equipping municipal and urban offices</w:t>
            </w:r>
          </w:p>
        </w:tc>
        <w:tc>
          <w:tcPr>
            <w:tcW w:w="336" w:type="dxa"/>
            <w:tcBorders>
              <w:top w:val="single" w:sz="4" w:space="0" w:color="000000"/>
              <w:left w:val="single" w:sz="4" w:space="0" w:color="000000"/>
              <w:bottom w:val="single" w:sz="4" w:space="0" w:color="000000"/>
              <w:right w:val="single" w:sz="4" w:space="0" w:color="000000"/>
            </w:tcBorders>
            <w:vAlign w:val="center"/>
          </w:tcPr>
          <w:p w14:paraId="5E00C54A"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5E9D883D"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C807CA0"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4839F89E"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3038DDA"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6A65D6D5"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FEFA648"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7CB107F"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144480AD" w14:textId="77777777" w:rsidR="0001786B" w:rsidRPr="00C32DCD" w:rsidRDefault="0001786B">
            <w:pPr>
              <w:rPr>
                <w:rFonts w:ascii="Times New Roman" w:hAnsi="Times New Roman" w:cs="Times New Roman"/>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23092A97"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31B3B01C"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577E010"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72DBA0F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w:t>
            </w:r>
          </w:p>
        </w:tc>
        <w:tc>
          <w:tcPr>
            <w:tcW w:w="2314" w:type="dxa"/>
            <w:tcBorders>
              <w:top w:val="single" w:sz="4" w:space="0" w:color="000000"/>
              <w:left w:val="single" w:sz="4" w:space="0" w:color="000000"/>
              <w:bottom w:val="single" w:sz="4" w:space="0" w:color="000000"/>
              <w:right w:val="single" w:sz="4" w:space="0" w:color="000000"/>
            </w:tcBorders>
            <w:vAlign w:val="center"/>
          </w:tcPr>
          <w:p w14:paraId="6EBC5902" w14:textId="77777777" w:rsidR="0001786B" w:rsidRPr="00C32DCD" w:rsidRDefault="0001786B">
            <w:pPr>
              <w:rPr>
                <w:rFonts w:ascii="Times New Roman" w:hAnsi="Times New Roman" w:cs="Times New Roman"/>
              </w:rPr>
            </w:pPr>
          </w:p>
        </w:tc>
        <w:tc>
          <w:tcPr>
            <w:tcW w:w="1494" w:type="dxa"/>
            <w:tcBorders>
              <w:top w:val="single" w:sz="4" w:space="0" w:color="000000"/>
              <w:left w:val="single" w:sz="4" w:space="0" w:color="000000"/>
              <w:bottom w:val="single" w:sz="4" w:space="0" w:color="000000"/>
              <w:right w:val="single" w:sz="4" w:space="0" w:color="000000"/>
            </w:tcBorders>
            <w:vAlign w:val="center"/>
          </w:tcPr>
          <w:p w14:paraId="4AAFA407"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1,500,000</w:t>
            </w:r>
          </w:p>
        </w:tc>
      </w:tr>
      <w:tr w:rsidR="00AD0F1C" w:rsidRPr="00C32DCD" w14:paraId="26E59FD7" w14:textId="77777777" w:rsidTr="00385BFD">
        <w:trPr>
          <w:trHeight w:val="94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A8FDB8D" w14:textId="77777777" w:rsidR="0001786B" w:rsidRPr="00C32DCD" w:rsidRDefault="0001786B">
            <w:pPr>
              <w:rPr>
                <w:rFonts w:ascii="Times New Roman" w:hAnsi="Times New Roman" w:cs="Times New Roman"/>
              </w:rPr>
            </w:pPr>
          </w:p>
        </w:tc>
        <w:tc>
          <w:tcPr>
            <w:tcW w:w="2894" w:type="dxa"/>
            <w:tcBorders>
              <w:top w:val="single" w:sz="4" w:space="0" w:color="000000"/>
              <w:left w:val="single" w:sz="4" w:space="0" w:color="000000"/>
              <w:bottom w:val="single" w:sz="4" w:space="0" w:color="000000"/>
              <w:right w:val="single" w:sz="4" w:space="0" w:color="000000"/>
            </w:tcBorders>
            <w:vAlign w:val="center"/>
          </w:tcPr>
          <w:p w14:paraId="6BE684D0"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Other Urban centers administration training and exposure trip</w:t>
            </w:r>
          </w:p>
        </w:tc>
        <w:tc>
          <w:tcPr>
            <w:tcW w:w="336" w:type="dxa"/>
            <w:tcBorders>
              <w:top w:val="single" w:sz="4" w:space="0" w:color="000000"/>
              <w:left w:val="single" w:sz="4" w:space="0" w:color="000000"/>
              <w:bottom w:val="single" w:sz="4" w:space="0" w:color="000000"/>
              <w:right w:val="single" w:sz="4" w:space="0" w:color="000000"/>
            </w:tcBorders>
            <w:vAlign w:val="center"/>
          </w:tcPr>
          <w:p w14:paraId="0582228B"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6C73CF16"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31DC7FB8"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31C9214"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2A1CFA1C"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34B3CCEE"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0C9883F"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E7CC528"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13A47B82" w14:textId="77777777" w:rsidR="0001786B" w:rsidRPr="00C32DCD" w:rsidRDefault="0001786B">
            <w:pPr>
              <w:rPr>
                <w:rFonts w:ascii="Times New Roman" w:hAnsi="Times New Roman" w:cs="Times New Roman"/>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2822D3F7"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B2A64E0"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46CBD6B"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5AAB75C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w:t>
            </w:r>
          </w:p>
        </w:tc>
        <w:tc>
          <w:tcPr>
            <w:tcW w:w="2314" w:type="dxa"/>
            <w:tcBorders>
              <w:top w:val="single" w:sz="4" w:space="0" w:color="000000"/>
              <w:left w:val="single" w:sz="4" w:space="0" w:color="000000"/>
              <w:bottom w:val="single" w:sz="4" w:space="0" w:color="000000"/>
              <w:right w:val="single" w:sz="4" w:space="0" w:color="000000"/>
            </w:tcBorders>
            <w:vAlign w:val="center"/>
          </w:tcPr>
          <w:p w14:paraId="7ED15CAE"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Meeting costs</w:t>
            </w:r>
          </w:p>
          <w:p w14:paraId="40DD6AC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Per diem costs for</w:t>
            </w:r>
          </w:p>
          <w:p w14:paraId="09575ABF"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travel</w:t>
            </w:r>
          </w:p>
          <w:p w14:paraId="7741192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 Training materials</w:t>
            </w:r>
          </w:p>
        </w:tc>
        <w:tc>
          <w:tcPr>
            <w:tcW w:w="1494" w:type="dxa"/>
            <w:tcBorders>
              <w:top w:val="single" w:sz="4" w:space="0" w:color="000000"/>
              <w:left w:val="single" w:sz="4" w:space="0" w:color="000000"/>
              <w:bottom w:val="single" w:sz="4" w:space="0" w:color="000000"/>
              <w:right w:val="single" w:sz="4" w:space="0" w:color="000000"/>
            </w:tcBorders>
            <w:vAlign w:val="center"/>
          </w:tcPr>
          <w:p w14:paraId="176F60EA"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2,229,938</w:t>
            </w:r>
          </w:p>
        </w:tc>
      </w:tr>
      <w:tr w:rsidR="00AD0F1C" w:rsidRPr="00C32DCD" w14:paraId="37800A9A" w14:textId="77777777" w:rsidTr="00385BFD">
        <w:trPr>
          <w:trHeight w:val="48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231C2BC" w14:textId="77777777" w:rsidR="0001786B" w:rsidRPr="00C32DCD" w:rsidRDefault="0001786B">
            <w:pPr>
              <w:rPr>
                <w:rFonts w:ascii="Times New Roman" w:hAnsi="Times New Roman" w:cs="Times New Roman"/>
              </w:rPr>
            </w:pPr>
          </w:p>
        </w:tc>
        <w:tc>
          <w:tcPr>
            <w:tcW w:w="2894" w:type="dxa"/>
            <w:tcBorders>
              <w:top w:val="single" w:sz="4" w:space="0" w:color="000000"/>
              <w:left w:val="single" w:sz="4" w:space="0" w:color="000000"/>
              <w:bottom w:val="single" w:sz="4" w:space="0" w:color="000000"/>
              <w:right w:val="single" w:sz="4" w:space="0" w:color="000000"/>
            </w:tcBorders>
            <w:vAlign w:val="center"/>
          </w:tcPr>
          <w:p w14:paraId="5A089903"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TOTAL BUDGET</w:t>
            </w:r>
          </w:p>
        </w:tc>
        <w:tc>
          <w:tcPr>
            <w:tcW w:w="336" w:type="dxa"/>
            <w:tcBorders>
              <w:top w:val="single" w:sz="4" w:space="0" w:color="000000"/>
              <w:left w:val="single" w:sz="4" w:space="0" w:color="000000"/>
              <w:bottom w:val="single" w:sz="4" w:space="0" w:color="000000"/>
              <w:right w:val="single" w:sz="4" w:space="0" w:color="000000"/>
            </w:tcBorders>
            <w:vAlign w:val="center"/>
          </w:tcPr>
          <w:p w14:paraId="16E2E574" w14:textId="77777777" w:rsidR="0001786B" w:rsidRPr="00C32DCD" w:rsidRDefault="0001786B">
            <w:pPr>
              <w:rPr>
                <w:rFonts w:ascii="Times New Roman" w:hAnsi="Times New Roman" w:cs="Times New Roman"/>
              </w:rPr>
            </w:pPr>
          </w:p>
        </w:tc>
        <w:tc>
          <w:tcPr>
            <w:tcW w:w="441" w:type="dxa"/>
            <w:tcBorders>
              <w:top w:val="single" w:sz="4" w:space="0" w:color="000000"/>
              <w:left w:val="single" w:sz="4" w:space="0" w:color="000000"/>
              <w:bottom w:val="single" w:sz="4" w:space="0" w:color="000000"/>
              <w:right w:val="single" w:sz="4" w:space="0" w:color="000000"/>
            </w:tcBorders>
            <w:vAlign w:val="center"/>
          </w:tcPr>
          <w:p w14:paraId="1989530F"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4444179A"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34A4EC8"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4BD0E58"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73DC2EF1"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6101D6C0"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1E985FB0"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569BB7E8" w14:textId="77777777" w:rsidR="0001786B" w:rsidRPr="00C32DCD" w:rsidRDefault="0001786B">
            <w:pPr>
              <w:rPr>
                <w:rFonts w:ascii="Times New Roman" w:hAnsi="Times New Roman" w:cs="Times New Roman"/>
              </w:rPr>
            </w:pPr>
          </w:p>
        </w:tc>
        <w:tc>
          <w:tcPr>
            <w:tcW w:w="379" w:type="dxa"/>
            <w:tcBorders>
              <w:top w:val="single" w:sz="4" w:space="0" w:color="000000"/>
              <w:left w:val="single" w:sz="4" w:space="0" w:color="000000"/>
              <w:bottom w:val="single" w:sz="4" w:space="0" w:color="000000"/>
              <w:right w:val="single" w:sz="4" w:space="0" w:color="000000"/>
            </w:tcBorders>
            <w:vAlign w:val="center"/>
          </w:tcPr>
          <w:p w14:paraId="2EEB185F"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0C12CD3B" w14:textId="77777777" w:rsidR="0001786B" w:rsidRPr="00C32DCD" w:rsidRDefault="0001786B">
            <w:pPr>
              <w:rPr>
                <w:rFonts w:ascii="Times New Roman" w:hAnsi="Times New Roman" w:cs="Times New Roman"/>
              </w:rPr>
            </w:pPr>
          </w:p>
        </w:tc>
        <w:tc>
          <w:tcPr>
            <w:tcW w:w="358" w:type="dxa"/>
            <w:tcBorders>
              <w:top w:val="single" w:sz="4" w:space="0" w:color="000000"/>
              <w:left w:val="single" w:sz="4" w:space="0" w:color="000000"/>
              <w:bottom w:val="single" w:sz="4" w:space="0" w:color="000000"/>
              <w:right w:val="single" w:sz="4" w:space="0" w:color="000000"/>
            </w:tcBorders>
            <w:vAlign w:val="center"/>
          </w:tcPr>
          <w:p w14:paraId="4858064F" w14:textId="77777777" w:rsidR="0001786B" w:rsidRPr="00C32DCD" w:rsidRDefault="0001786B">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73F6CF2D"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w:t>
            </w:r>
          </w:p>
        </w:tc>
        <w:tc>
          <w:tcPr>
            <w:tcW w:w="2314" w:type="dxa"/>
            <w:tcBorders>
              <w:top w:val="single" w:sz="4" w:space="0" w:color="000000"/>
              <w:left w:val="single" w:sz="4" w:space="0" w:color="000000"/>
              <w:bottom w:val="single" w:sz="4" w:space="0" w:color="000000"/>
              <w:right w:val="single" w:sz="4" w:space="0" w:color="000000"/>
            </w:tcBorders>
            <w:vAlign w:val="center"/>
          </w:tcPr>
          <w:p w14:paraId="5E76E051"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 Total annual UIG budget</w:t>
            </w:r>
          </w:p>
        </w:tc>
        <w:tc>
          <w:tcPr>
            <w:tcW w:w="1494" w:type="dxa"/>
            <w:tcBorders>
              <w:top w:val="single" w:sz="4" w:space="0" w:color="000000"/>
              <w:left w:val="single" w:sz="4" w:space="0" w:color="000000"/>
              <w:bottom w:val="single" w:sz="4" w:space="0" w:color="000000"/>
              <w:right w:val="single" w:sz="4" w:space="0" w:color="000000"/>
            </w:tcBorders>
            <w:vAlign w:val="center"/>
          </w:tcPr>
          <w:p w14:paraId="11885DB8" w14:textId="77777777" w:rsidR="0001786B" w:rsidRPr="00C32DCD" w:rsidRDefault="00AD0F1C">
            <w:pPr>
              <w:spacing w:line="240" w:lineRule="auto"/>
              <w:jc w:val="both"/>
              <w:rPr>
                <w:rFonts w:ascii="Times New Roman" w:hAnsi="Times New Roman" w:cs="Times New Roman"/>
              </w:rPr>
            </w:pPr>
            <w:r w:rsidRPr="00C32DCD">
              <w:rPr>
                <w:rFonts w:ascii="Times New Roman" w:eastAsia="Calibri" w:hAnsi="Times New Roman" w:cs="Times New Roman"/>
                <w:color w:val="000000"/>
              </w:rPr>
              <w:t>8,957,519</w:t>
            </w:r>
          </w:p>
        </w:tc>
      </w:tr>
    </w:tbl>
    <w:p w14:paraId="4623769C" w14:textId="77777777" w:rsidR="0001786B" w:rsidRPr="00C32DCD" w:rsidRDefault="0001786B">
      <w:pPr>
        <w:spacing w:line="1" w:lineRule="exact"/>
        <w:rPr>
          <w:rFonts w:ascii="Times New Roman" w:hAnsi="Times New Roman" w:cs="Times New Roman"/>
        </w:rPr>
      </w:pPr>
    </w:p>
    <w:sectPr w:rsidR="0001786B" w:rsidRPr="00C32DCD" w:rsidSect="00AD0F1C">
      <w:footerReference w:type="default" r:id="rId18"/>
      <w:pgSz w:w="16840" w:h="11760" w:orient="landscape"/>
      <w:pgMar w:top="720" w:right="720" w:bottom="2880" w:left="720" w:header="36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D6E85" w14:textId="77777777" w:rsidR="008A3FEC" w:rsidRDefault="008A3FEC">
      <w:pPr>
        <w:spacing w:after="0" w:line="240" w:lineRule="auto"/>
      </w:pPr>
      <w:r>
        <w:separator/>
      </w:r>
    </w:p>
  </w:endnote>
  <w:endnote w:type="continuationSeparator" w:id="0">
    <w:p w14:paraId="7A7EDE6C" w14:textId="77777777" w:rsidR="008A3FEC" w:rsidRDefault="008A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MS Gothic"/>
    <w:panose1 w:val="02010600030101010101"/>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619606"/>
      <w:docPartObj>
        <w:docPartGallery w:val="Page Numbers (Bottom of Page)"/>
        <w:docPartUnique/>
      </w:docPartObj>
    </w:sdtPr>
    <w:sdtEndPr>
      <w:rPr>
        <w:noProof/>
      </w:rPr>
    </w:sdtEndPr>
    <w:sdtContent>
      <w:p w14:paraId="601D1AE1" w14:textId="396A0183" w:rsidR="00F87068" w:rsidRDefault="00F870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7087B" w14:textId="4631225F" w:rsidR="00AD0F1C" w:rsidRDefault="00AD0F1C" w:rsidP="00F87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168021"/>
      <w:docPartObj>
        <w:docPartGallery w:val="Page Numbers (Bottom of Page)"/>
        <w:docPartUnique/>
      </w:docPartObj>
    </w:sdtPr>
    <w:sdtEndPr>
      <w:rPr>
        <w:noProof/>
      </w:rPr>
    </w:sdtEndPr>
    <w:sdtContent>
      <w:p w14:paraId="71170909" w14:textId="18FA44BD" w:rsidR="00F87068" w:rsidRDefault="00F8706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A955340" w14:textId="7A94F2C9" w:rsidR="00AD0F1C" w:rsidRDefault="00AD0F1C" w:rsidP="00F87068">
    <w:pPr>
      <w:spacing w:line="216"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704315"/>
      <w:docPartObj>
        <w:docPartGallery w:val="Page Numbers (Bottom of Page)"/>
        <w:docPartUnique/>
      </w:docPartObj>
    </w:sdtPr>
    <w:sdtEndPr>
      <w:rPr>
        <w:noProof/>
      </w:rPr>
    </w:sdtEndPr>
    <w:sdtContent>
      <w:p w14:paraId="58710E47" w14:textId="43EA4F37" w:rsidR="00F87068" w:rsidRDefault="00F87068">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21CC4048" w14:textId="254E91F0" w:rsidR="00AD0F1C" w:rsidRDefault="00AD0F1C" w:rsidP="00F87068">
    <w:pPr>
      <w:spacing w:line="216"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927391"/>
      <w:docPartObj>
        <w:docPartGallery w:val="Page Numbers (Bottom of Page)"/>
        <w:docPartUnique/>
      </w:docPartObj>
    </w:sdtPr>
    <w:sdtEndPr>
      <w:rPr>
        <w:noProof/>
      </w:rPr>
    </w:sdtEndPr>
    <w:sdtContent>
      <w:p w14:paraId="4649C910" w14:textId="6B29D620" w:rsidR="00F87068" w:rsidRDefault="00F87068">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8B94966" w14:textId="3167F3F0" w:rsidR="00AD0F1C" w:rsidRDefault="00AD0F1C" w:rsidP="00F87068">
    <w:pPr>
      <w:spacing w:line="216"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657713"/>
      <w:docPartObj>
        <w:docPartGallery w:val="Page Numbers (Bottom of Page)"/>
        <w:docPartUnique/>
      </w:docPartObj>
    </w:sdtPr>
    <w:sdtEndPr>
      <w:rPr>
        <w:noProof/>
      </w:rPr>
    </w:sdtEndPr>
    <w:sdtContent>
      <w:p w14:paraId="4F9EF152" w14:textId="5013F272" w:rsidR="00F87068" w:rsidRDefault="00F87068">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6C9E960" w14:textId="77777777" w:rsidR="00AD0F1C" w:rsidRDefault="00AD0F1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974186"/>
      <w:docPartObj>
        <w:docPartGallery w:val="Page Numbers (Bottom of Page)"/>
        <w:docPartUnique/>
      </w:docPartObj>
    </w:sdtPr>
    <w:sdtEndPr>
      <w:rPr>
        <w:noProof/>
      </w:rPr>
    </w:sdtEndPr>
    <w:sdtContent>
      <w:p w14:paraId="5516773D" w14:textId="52AFCAE4" w:rsidR="00F87068" w:rsidRDefault="00F87068">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76FF998E" w14:textId="000A9455" w:rsidR="00AD0F1C" w:rsidRDefault="00AD0F1C" w:rsidP="00F87068">
    <w:pP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C747" w14:textId="77777777" w:rsidR="008A3FEC" w:rsidRDefault="008A3FEC">
      <w:pPr>
        <w:spacing w:after="0" w:line="240" w:lineRule="auto"/>
      </w:pPr>
      <w:r>
        <w:separator/>
      </w:r>
    </w:p>
  </w:footnote>
  <w:footnote w:type="continuationSeparator" w:id="0">
    <w:p w14:paraId="148E8EF1" w14:textId="77777777" w:rsidR="008A3FEC" w:rsidRDefault="008A3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F77C4" w14:textId="77777777" w:rsidR="00AD0F1C" w:rsidRDefault="00AD0F1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945E7"/>
    <w:multiLevelType w:val="hybridMultilevel"/>
    <w:tmpl w:val="F23C70BE"/>
    <w:lvl w:ilvl="0" w:tplc="0EB23E2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C8"/>
    <w:rsid w:val="0001786B"/>
    <w:rsid w:val="00072892"/>
    <w:rsid w:val="00092737"/>
    <w:rsid w:val="000D6051"/>
    <w:rsid w:val="001D5D5D"/>
    <w:rsid w:val="00235A8B"/>
    <w:rsid w:val="002D3CCF"/>
    <w:rsid w:val="00385BFD"/>
    <w:rsid w:val="00403635"/>
    <w:rsid w:val="004071B3"/>
    <w:rsid w:val="00492F59"/>
    <w:rsid w:val="00682DAA"/>
    <w:rsid w:val="006F4939"/>
    <w:rsid w:val="00807938"/>
    <w:rsid w:val="00872C7B"/>
    <w:rsid w:val="008A3FEC"/>
    <w:rsid w:val="008F15E8"/>
    <w:rsid w:val="009F0BE0"/>
    <w:rsid w:val="00A01243"/>
    <w:rsid w:val="00A95648"/>
    <w:rsid w:val="00AD0F1C"/>
    <w:rsid w:val="00AE678E"/>
    <w:rsid w:val="00B2134C"/>
    <w:rsid w:val="00B445D4"/>
    <w:rsid w:val="00BA6D97"/>
    <w:rsid w:val="00BD0BC8"/>
    <w:rsid w:val="00C2696C"/>
    <w:rsid w:val="00C32DCD"/>
    <w:rsid w:val="00F87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3E438"/>
  <w15:docId w15:val="{7AF61E94-D9C7-44ED-8920-55A314DF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78E"/>
  </w:style>
  <w:style w:type="paragraph" w:styleId="Footer">
    <w:name w:val="footer"/>
    <w:basedOn w:val="Normal"/>
    <w:link w:val="FooterChar"/>
    <w:uiPriority w:val="99"/>
    <w:unhideWhenUsed/>
    <w:rsid w:val="00AE6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78E"/>
  </w:style>
  <w:style w:type="paragraph" w:styleId="ListParagraph">
    <w:name w:val="List Paragraph"/>
    <w:basedOn w:val="Normal"/>
    <w:uiPriority w:val="34"/>
    <w:qFormat/>
    <w:rsid w:val="00072892"/>
    <w:pPr>
      <w:ind w:left="720"/>
      <w:contextualSpacing/>
    </w:pPr>
  </w:style>
  <w:style w:type="paragraph" w:styleId="BalloonText">
    <w:name w:val="Balloon Text"/>
    <w:basedOn w:val="Normal"/>
    <w:link w:val="BalloonTextChar"/>
    <w:uiPriority w:val="99"/>
    <w:semiHidden/>
    <w:unhideWhenUsed/>
    <w:rsid w:val="00492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F59"/>
    <w:rPr>
      <w:rFonts w:ascii="Tahoma" w:hAnsi="Tahoma" w:cs="Tahoma"/>
      <w:sz w:val="16"/>
      <w:szCs w:val="16"/>
    </w:rPr>
  </w:style>
  <w:style w:type="paragraph" w:styleId="Title">
    <w:name w:val="Title"/>
    <w:basedOn w:val="Normal"/>
    <w:next w:val="Normal"/>
    <w:link w:val="TitleChar"/>
    <w:uiPriority w:val="10"/>
    <w:qFormat/>
    <w:rsid w:val="00AD0F1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D0F1C"/>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F9D72-797B-4603-A567-4D5CF008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wordbuilder</vt:lpstr>
    </vt:vector>
  </TitlesOfParts>
  <Company/>
  <LinksUpToDate>false</LinksUpToDate>
  <CharactersWithSpaces>15659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subject/>
  <dc:creator>INTSIG</dc:creator>
  <cp:keywords/>
  <dc:description>Intsig Word Converter</dc:description>
  <cp:lastModifiedBy>USER</cp:lastModifiedBy>
  <cp:revision>10</cp:revision>
  <dcterms:created xsi:type="dcterms:W3CDTF">2024-03-05T11:54:00Z</dcterms:created>
  <dcterms:modified xsi:type="dcterms:W3CDTF">2024-03-07T09:21:00Z</dcterms:modified>
</cp:coreProperties>
</file>